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A5490" w14:textId="3594C6CF" w:rsidR="00D27D5D" w:rsidRPr="006249F9" w:rsidRDefault="006249F9" w:rsidP="00A622B7">
      <w:pPr>
        <w:jc w:val="center"/>
        <w:rPr>
          <w:rFonts w:cs="Times New Roman"/>
          <w:b/>
          <w:sz w:val="24"/>
          <w:szCs w:val="24"/>
        </w:rPr>
      </w:pPr>
      <w:bookmarkStart w:id="0" w:name="_GoBack"/>
      <w:bookmarkEnd w:id="0"/>
      <w:r>
        <w:rPr>
          <w:rFonts w:cs="Times New Roman"/>
          <w:b/>
          <w:sz w:val="24"/>
          <w:szCs w:val="24"/>
        </w:rPr>
        <w:t xml:space="preserve">UE3 - </w:t>
      </w:r>
      <w:r w:rsidR="00BA5C25" w:rsidRPr="006249F9">
        <w:rPr>
          <w:rFonts w:cs="Times New Roman"/>
          <w:b/>
          <w:sz w:val="24"/>
          <w:szCs w:val="24"/>
        </w:rPr>
        <w:t xml:space="preserve">SUJET ZERO : PROPOSITION DE </w:t>
      </w:r>
      <w:r w:rsidR="00D27D5D" w:rsidRPr="006249F9">
        <w:rPr>
          <w:rFonts w:cs="Times New Roman"/>
          <w:b/>
          <w:sz w:val="24"/>
          <w:szCs w:val="24"/>
        </w:rPr>
        <w:t>C</w:t>
      </w:r>
      <w:r w:rsidR="00BA5C25" w:rsidRPr="006249F9">
        <w:rPr>
          <w:rFonts w:cs="Times New Roman"/>
          <w:b/>
          <w:sz w:val="24"/>
          <w:szCs w:val="24"/>
        </w:rPr>
        <w:t>ORRIGE</w:t>
      </w:r>
    </w:p>
    <w:p w14:paraId="386AE8F0" w14:textId="129C0728" w:rsidR="00086418" w:rsidRPr="006249F9" w:rsidRDefault="00086418" w:rsidP="006249F9">
      <w:pPr>
        <w:pBdr>
          <w:top w:val="single" w:sz="4" w:space="1" w:color="auto"/>
          <w:left w:val="single" w:sz="4" w:space="4" w:color="auto"/>
          <w:bottom w:val="single" w:sz="4" w:space="1" w:color="auto"/>
          <w:right w:val="single" w:sz="4" w:space="4" w:color="auto"/>
        </w:pBdr>
        <w:tabs>
          <w:tab w:val="left" w:pos="3015"/>
        </w:tabs>
        <w:ind w:left="284" w:hanging="284"/>
        <w:jc w:val="center"/>
        <w:rPr>
          <w:rFonts w:cs="Times New Roman"/>
          <w:b/>
          <w:bCs/>
          <w:sz w:val="24"/>
          <w:szCs w:val="24"/>
        </w:rPr>
      </w:pPr>
      <w:r w:rsidRPr="006249F9">
        <w:rPr>
          <w:rFonts w:cs="Times New Roman"/>
          <w:b/>
          <w:bCs/>
          <w:sz w:val="24"/>
          <w:szCs w:val="24"/>
        </w:rPr>
        <w:t>Dossier 1 – La société Ecoloop confrontée à différents contentieux</w:t>
      </w:r>
    </w:p>
    <w:p w14:paraId="1DFF7FAD" w14:textId="77777777" w:rsidR="004C05B2" w:rsidRPr="004C05B2" w:rsidRDefault="004C05B2" w:rsidP="004C05B2">
      <w:pPr>
        <w:pStyle w:val="Paragraphedeliste"/>
        <w:numPr>
          <w:ilvl w:val="0"/>
          <w:numId w:val="2"/>
        </w:numPr>
        <w:shd w:val="clear" w:color="auto" w:fill="FFFFFF" w:themeFill="background1"/>
        <w:jc w:val="both"/>
        <w:rPr>
          <w:rFonts w:cs="Times New Roman"/>
          <w:b/>
          <w:sz w:val="24"/>
          <w:szCs w:val="24"/>
        </w:rPr>
      </w:pPr>
      <w:r w:rsidRPr="004C05B2">
        <w:rPr>
          <w:rFonts w:cs="Times New Roman"/>
          <w:b/>
          <w:sz w:val="24"/>
          <w:szCs w:val="24"/>
        </w:rPr>
        <w:t xml:space="preserve">Alexandre </w:t>
      </w:r>
      <w:proofErr w:type="spellStart"/>
      <w:r w:rsidRPr="004C05B2">
        <w:rPr>
          <w:rFonts w:cs="Times New Roman"/>
          <w:b/>
          <w:sz w:val="24"/>
          <w:szCs w:val="24"/>
        </w:rPr>
        <w:t>Sallier</w:t>
      </w:r>
      <w:proofErr w:type="spellEnd"/>
      <w:r w:rsidRPr="004C05B2">
        <w:rPr>
          <w:rFonts w:cs="Times New Roman"/>
          <w:b/>
          <w:sz w:val="24"/>
          <w:szCs w:val="24"/>
        </w:rPr>
        <w:t xml:space="preserve"> vous demande de déterminer quel mode de rupture du contrat de travail est envisagé par son salarié et quelles seraient les modalités de cette rupture et les conséquences financières pour la Société </w:t>
      </w:r>
      <w:proofErr w:type="spellStart"/>
      <w:r w:rsidRPr="004C05B2">
        <w:rPr>
          <w:rFonts w:cs="Times New Roman"/>
          <w:b/>
          <w:sz w:val="24"/>
          <w:szCs w:val="24"/>
        </w:rPr>
        <w:t>Ecoloop</w:t>
      </w:r>
      <w:proofErr w:type="spellEnd"/>
      <w:r w:rsidRPr="004C05B2">
        <w:rPr>
          <w:rFonts w:cs="Times New Roman"/>
          <w:b/>
          <w:sz w:val="24"/>
          <w:szCs w:val="24"/>
        </w:rPr>
        <w:t>.</w:t>
      </w:r>
    </w:p>
    <w:p w14:paraId="267303C1" w14:textId="448F578D" w:rsidR="00375E7B" w:rsidRPr="006249F9" w:rsidRDefault="00D27D5D" w:rsidP="006249F9">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outlineLvl w:val="0"/>
        <w:rPr>
          <w:rFonts w:cs="Arial"/>
          <w:b/>
          <w:sz w:val="20"/>
          <w:szCs w:val="20"/>
        </w:rPr>
      </w:pPr>
      <w:r w:rsidRPr="006249F9">
        <w:rPr>
          <w:rFonts w:cs="Times New Roman"/>
          <w:b/>
          <w:sz w:val="24"/>
          <w:szCs w:val="24"/>
        </w:rPr>
        <w:t>Compétences évaluées</w:t>
      </w:r>
      <w:r w:rsidR="00375E7B" w:rsidRPr="006249F9">
        <w:rPr>
          <w:rFonts w:cs="Times New Roman"/>
          <w:b/>
          <w:sz w:val="24"/>
          <w:szCs w:val="24"/>
        </w:rPr>
        <w:t> :</w:t>
      </w:r>
    </w:p>
    <w:p w14:paraId="7DB7DC79" w14:textId="77777777" w:rsidR="00375E7B" w:rsidRPr="006249F9" w:rsidRDefault="00375E7B" w:rsidP="006249F9">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outlineLvl w:val="0"/>
        <w:rPr>
          <w:rFonts w:cs="Times New Roman"/>
          <w:sz w:val="24"/>
          <w:szCs w:val="24"/>
        </w:rPr>
      </w:pPr>
      <w:r w:rsidRPr="006249F9">
        <w:rPr>
          <w:rFonts w:cs="Times New Roman"/>
          <w:sz w:val="24"/>
          <w:szCs w:val="24"/>
        </w:rPr>
        <w:t>2.9 La rupture du contrat de travail</w:t>
      </w:r>
    </w:p>
    <w:p w14:paraId="51ECE592" w14:textId="4A1E8D98" w:rsidR="00D27D5D" w:rsidRPr="006249F9" w:rsidRDefault="00D27D5D" w:rsidP="006249F9">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outlineLvl w:val="0"/>
        <w:rPr>
          <w:rFonts w:cs="Arial"/>
          <w:b/>
          <w:sz w:val="20"/>
          <w:szCs w:val="20"/>
        </w:rPr>
      </w:pPr>
      <w:r w:rsidRPr="006249F9">
        <w:rPr>
          <w:rFonts w:cs="Times New Roman"/>
          <w:b/>
          <w:sz w:val="24"/>
          <w:szCs w:val="24"/>
        </w:rPr>
        <w:t>-</w:t>
      </w:r>
      <w:r w:rsidR="00375E7B" w:rsidRPr="006249F9">
        <w:rPr>
          <w:rFonts w:cs="Times New Roman"/>
          <w:b/>
          <w:sz w:val="24"/>
          <w:szCs w:val="24"/>
        </w:rPr>
        <w:t xml:space="preserve"> </w:t>
      </w:r>
      <w:r w:rsidRPr="006249F9">
        <w:rPr>
          <w:rFonts w:cs="Times New Roman"/>
          <w:b/>
          <w:sz w:val="24"/>
          <w:szCs w:val="24"/>
        </w:rPr>
        <w:t>Déterminer le mode de rupture adapté à une situation donnée.</w:t>
      </w:r>
    </w:p>
    <w:p w14:paraId="082FF6E5" w14:textId="77777777" w:rsidR="00D27D5D" w:rsidRPr="006249F9" w:rsidRDefault="00D27D5D" w:rsidP="006249F9">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cs="Times New Roman"/>
          <w:sz w:val="24"/>
          <w:szCs w:val="24"/>
        </w:rPr>
      </w:pPr>
      <w:r w:rsidRPr="006249F9">
        <w:rPr>
          <w:rFonts w:cs="Times New Roman"/>
          <w:b/>
          <w:sz w:val="24"/>
          <w:szCs w:val="24"/>
        </w:rPr>
        <w:t>- Préciser les conséquences financières d’une rupture du contrat de travail dans une situation donnée</w:t>
      </w:r>
      <w:r w:rsidRPr="006249F9">
        <w:rPr>
          <w:rFonts w:cs="Times New Roman"/>
          <w:sz w:val="24"/>
          <w:szCs w:val="24"/>
        </w:rPr>
        <w:t>.</w:t>
      </w:r>
    </w:p>
    <w:p w14:paraId="331F7566" w14:textId="77777777" w:rsidR="00A04EA0" w:rsidRPr="006249F9" w:rsidRDefault="00A04EA0" w:rsidP="006249F9">
      <w:pPr>
        <w:pStyle w:val="Sansinterligne"/>
        <w:jc w:val="both"/>
        <w:rPr>
          <w:rFonts w:cs="Times New Roman"/>
          <w:b/>
          <w:sz w:val="24"/>
          <w:szCs w:val="24"/>
        </w:rPr>
      </w:pPr>
    </w:p>
    <w:p w14:paraId="58E7AB76" w14:textId="77777777" w:rsidR="00D27D5D" w:rsidRPr="006249F9" w:rsidRDefault="00627BC8" w:rsidP="006249F9">
      <w:pPr>
        <w:pStyle w:val="Sansinterligne"/>
        <w:jc w:val="both"/>
        <w:rPr>
          <w:rFonts w:cs="Times New Roman"/>
          <w:sz w:val="24"/>
          <w:szCs w:val="24"/>
        </w:rPr>
      </w:pPr>
      <w:r w:rsidRPr="006249F9">
        <w:rPr>
          <w:rFonts w:cs="Times New Roman"/>
          <w:b/>
          <w:sz w:val="24"/>
          <w:szCs w:val="24"/>
        </w:rPr>
        <w:t xml:space="preserve">Problème de droit </w:t>
      </w:r>
      <w:r w:rsidR="00D27D5D" w:rsidRPr="006249F9">
        <w:rPr>
          <w:rFonts w:cs="Times New Roman"/>
          <w:b/>
          <w:sz w:val="24"/>
          <w:szCs w:val="24"/>
        </w:rPr>
        <w:t>: qualification et effets de la prise d’acte</w:t>
      </w:r>
    </w:p>
    <w:p w14:paraId="4AA9ACCD" w14:textId="4D322FD5" w:rsidR="00D27D5D" w:rsidRPr="006249F9" w:rsidRDefault="00D27D5D" w:rsidP="006249F9">
      <w:pPr>
        <w:pStyle w:val="Sansinterligne"/>
        <w:jc w:val="both"/>
        <w:rPr>
          <w:rFonts w:cs="Times New Roman"/>
          <w:sz w:val="24"/>
          <w:szCs w:val="24"/>
        </w:rPr>
      </w:pPr>
      <w:r w:rsidRPr="006249F9">
        <w:rPr>
          <w:rFonts w:cs="Times New Roman"/>
          <w:b/>
          <w:sz w:val="24"/>
          <w:szCs w:val="24"/>
        </w:rPr>
        <w:t>Règle</w:t>
      </w:r>
      <w:r w:rsidR="00627BC8" w:rsidRPr="006249F9">
        <w:rPr>
          <w:rFonts w:cs="Times New Roman"/>
          <w:b/>
          <w:sz w:val="24"/>
          <w:szCs w:val="24"/>
        </w:rPr>
        <w:t>s</w:t>
      </w:r>
      <w:r w:rsidRPr="006249F9">
        <w:rPr>
          <w:rFonts w:cs="Times New Roman"/>
          <w:b/>
          <w:sz w:val="24"/>
          <w:szCs w:val="24"/>
        </w:rPr>
        <w:t xml:space="preserve"> de droit :</w:t>
      </w:r>
      <w:r w:rsidRPr="006249F9">
        <w:rPr>
          <w:rFonts w:eastAsiaTheme="minorEastAsia" w:cs="Times New Roman"/>
          <w:color w:val="000000" w:themeColor="text1"/>
          <w:kern w:val="24"/>
          <w:sz w:val="24"/>
          <w:szCs w:val="24"/>
        </w:rPr>
        <w:t xml:space="preserve"> la prise d’acte est un </w:t>
      </w:r>
      <w:r w:rsidRPr="006249F9">
        <w:rPr>
          <w:rFonts w:cs="Times New Roman"/>
          <w:sz w:val="24"/>
          <w:szCs w:val="24"/>
        </w:rPr>
        <w:t>mode de rupture du contrat de travail à l’initiative du salarié et qui souhaite que l’imputabilité de la rupture pèse sur l’employeur. Elle implique</w:t>
      </w:r>
      <w:r w:rsidR="00DB0328" w:rsidRPr="006249F9">
        <w:rPr>
          <w:rFonts w:cs="Times New Roman"/>
          <w:sz w:val="24"/>
          <w:szCs w:val="24"/>
        </w:rPr>
        <w:t>,</w:t>
      </w:r>
      <w:r w:rsidRPr="006249F9">
        <w:rPr>
          <w:rFonts w:cs="Times New Roman"/>
          <w:sz w:val="24"/>
          <w:szCs w:val="24"/>
        </w:rPr>
        <w:t xml:space="preserve"> après avoir notifié la rupture à l’employeur</w:t>
      </w:r>
      <w:r w:rsidR="00DB0328" w:rsidRPr="006249F9">
        <w:rPr>
          <w:rFonts w:cs="Times New Roman"/>
          <w:sz w:val="24"/>
          <w:szCs w:val="24"/>
        </w:rPr>
        <w:t>,</w:t>
      </w:r>
      <w:r w:rsidRPr="006249F9">
        <w:rPr>
          <w:rFonts w:cs="Times New Roman"/>
          <w:sz w:val="24"/>
          <w:szCs w:val="24"/>
        </w:rPr>
        <w:t xml:space="preserve"> de saisir le CPH pour demander de requalifier la rupture aux torts de l’employeur.</w:t>
      </w:r>
    </w:p>
    <w:p w14:paraId="6A5713A1" w14:textId="7F337EAF" w:rsidR="00D27D5D" w:rsidRPr="006249F9" w:rsidRDefault="00D27D5D" w:rsidP="006249F9">
      <w:pPr>
        <w:pStyle w:val="Sansinterligne"/>
        <w:jc w:val="both"/>
        <w:rPr>
          <w:rFonts w:cs="Times New Roman"/>
          <w:sz w:val="24"/>
          <w:szCs w:val="24"/>
        </w:rPr>
      </w:pPr>
      <w:r w:rsidRPr="006249F9">
        <w:rPr>
          <w:rFonts w:cs="Times New Roman"/>
          <w:sz w:val="24"/>
          <w:szCs w:val="24"/>
        </w:rPr>
        <w:t>La prise d'acte produit les effets d'un licenciement sans</w:t>
      </w:r>
      <w:r w:rsidR="00DB0328" w:rsidRPr="006249F9">
        <w:rPr>
          <w:rFonts w:cs="Times New Roman"/>
          <w:sz w:val="24"/>
          <w:szCs w:val="24"/>
        </w:rPr>
        <w:t xml:space="preserve"> cause réelle et sérieuse</w:t>
      </w:r>
      <w:r w:rsidRPr="006249F9">
        <w:rPr>
          <w:rFonts w:cs="Times New Roman"/>
          <w:sz w:val="24"/>
          <w:szCs w:val="24"/>
        </w:rPr>
        <w:t xml:space="preserve"> si les faits invoqués par le salarié sont considérés par le CPH comme justifiés et suffisamment graves. Il s’agit d’une inexécution contractuelle, conventionnelle ou d’une faute qui rend impossible la poursuite de la relation de travail. Le salarié peut dès lors bénéficier de l'indemnité compensatrice de préavis, de l'indemnité de licenciement, de l'indemnité compensatrice de congés payés et d'une indemnité pour absence de cause réelle et sérieuse.</w:t>
      </w:r>
    </w:p>
    <w:p w14:paraId="2998FB8E" w14:textId="77777777" w:rsidR="00D27D5D" w:rsidRPr="006249F9" w:rsidRDefault="00D27D5D" w:rsidP="006249F9">
      <w:pPr>
        <w:pStyle w:val="Sansinterligne"/>
        <w:jc w:val="both"/>
        <w:rPr>
          <w:rFonts w:cs="Times New Roman"/>
          <w:sz w:val="24"/>
          <w:szCs w:val="24"/>
        </w:rPr>
      </w:pPr>
      <w:r w:rsidRPr="006249F9">
        <w:rPr>
          <w:rFonts w:cs="Times New Roman"/>
          <w:sz w:val="24"/>
          <w:szCs w:val="24"/>
        </w:rPr>
        <w:t xml:space="preserve">La prise d'acte produit les effets d'une démission si les faits reprochés à l'employeur ne sont pas justifiés ou ne sont pas considérés comme suffisamment graves par le CPH. Dans ce cas, le salarié peut être condamné à payer à l'employeur une indemnité pour non-respect du préavis. </w:t>
      </w:r>
    </w:p>
    <w:p w14:paraId="6CF737EC" w14:textId="352D010F" w:rsidR="00D27D5D" w:rsidRPr="006249F9" w:rsidRDefault="00D27D5D" w:rsidP="006249F9">
      <w:pPr>
        <w:pStyle w:val="Commentaire"/>
        <w:jc w:val="both"/>
        <w:rPr>
          <w:rFonts w:cs="Times New Roman"/>
          <w:sz w:val="24"/>
          <w:szCs w:val="24"/>
        </w:rPr>
      </w:pPr>
      <w:r w:rsidRPr="006249F9">
        <w:rPr>
          <w:rFonts w:cs="Times New Roman"/>
          <w:b/>
          <w:sz w:val="24"/>
          <w:szCs w:val="24"/>
        </w:rPr>
        <w:t>Application </w:t>
      </w:r>
      <w:r w:rsidRPr="006249F9">
        <w:rPr>
          <w:rFonts w:cs="Times New Roman"/>
          <w:sz w:val="24"/>
          <w:szCs w:val="24"/>
        </w:rPr>
        <w:t>: Pierre Dumay voulant quitter rapidement la société</w:t>
      </w:r>
      <w:r w:rsidR="005C43FF" w:rsidRPr="006249F9">
        <w:rPr>
          <w:rFonts w:cs="Times New Roman"/>
          <w:sz w:val="24"/>
          <w:szCs w:val="24"/>
        </w:rPr>
        <w:t xml:space="preserve"> et aucun dialogue n’étant possible avec son employeur</w:t>
      </w:r>
      <w:r w:rsidR="009C0A42" w:rsidRPr="006249F9">
        <w:rPr>
          <w:rFonts w:cs="Times New Roman"/>
          <w:sz w:val="24"/>
          <w:szCs w:val="24"/>
        </w:rPr>
        <w:t>,</w:t>
      </w:r>
      <w:r w:rsidRPr="006249F9">
        <w:rPr>
          <w:rFonts w:cs="Times New Roman"/>
          <w:sz w:val="24"/>
          <w:szCs w:val="24"/>
        </w:rPr>
        <w:t xml:space="preserve"> le mode de rupture envisagé est la prise d’acte puisque le départ du salarié est la 1</w:t>
      </w:r>
      <w:r w:rsidRPr="006249F9">
        <w:rPr>
          <w:rFonts w:cs="Times New Roman"/>
          <w:sz w:val="24"/>
          <w:szCs w:val="24"/>
          <w:vertAlign w:val="superscript"/>
        </w:rPr>
        <w:t>ère</w:t>
      </w:r>
      <w:r w:rsidRPr="006249F9">
        <w:rPr>
          <w:rFonts w:cs="Times New Roman"/>
          <w:sz w:val="24"/>
          <w:szCs w:val="24"/>
        </w:rPr>
        <w:t xml:space="preserve"> étape de la procédure. De plus, le non-paiement répété des heures supplémentaires constitue une inexécution des obligations contractuelles de l’employeur qui rend impossible la poursuite de la relation de travail. Pierre Dumay pourra donc obtenir du CPH que la rupture soit imputée à son employeur et être dédommagé suivant les règles exposées ci-dessus. Il pourra par ailleurs demander un rappel de salaire au titre des heures supplémentaires.</w:t>
      </w:r>
    </w:p>
    <w:p w14:paraId="569854FC" w14:textId="77777777" w:rsidR="006249F9" w:rsidRDefault="006249F9" w:rsidP="006249F9">
      <w:pPr>
        <w:autoSpaceDE w:val="0"/>
        <w:autoSpaceDN w:val="0"/>
        <w:adjustRightInd w:val="0"/>
        <w:spacing w:after="0" w:line="240" w:lineRule="auto"/>
        <w:jc w:val="both"/>
        <w:rPr>
          <w:rFonts w:cs="Times New Roman"/>
          <w:b/>
          <w:sz w:val="24"/>
          <w:szCs w:val="24"/>
        </w:rPr>
      </w:pPr>
    </w:p>
    <w:p w14:paraId="062BEE41" w14:textId="77777777" w:rsidR="00721A54" w:rsidRPr="00721A54" w:rsidRDefault="006249F9" w:rsidP="00721A54">
      <w:pPr>
        <w:pStyle w:val="Paragraphedeliste"/>
        <w:jc w:val="both"/>
        <w:rPr>
          <w:rFonts w:cs="FranklinGothic-Book"/>
          <w:sz w:val="24"/>
          <w:szCs w:val="24"/>
        </w:rPr>
      </w:pPr>
      <w:r w:rsidRPr="00721A54">
        <w:rPr>
          <w:rFonts w:cs="Times New Roman"/>
          <w:b/>
          <w:sz w:val="24"/>
          <w:szCs w:val="24"/>
        </w:rPr>
        <w:t xml:space="preserve">2. </w:t>
      </w:r>
      <w:r w:rsidR="00721A54" w:rsidRPr="00721A54">
        <w:rPr>
          <w:b/>
          <w:sz w:val="24"/>
          <w:szCs w:val="24"/>
        </w:rPr>
        <w:t xml:space="preserve">Très inquiet, Alexandre </w:t>
      </w:r>
      <w:proofErr w:type="spellStart"/>
      <w:r w:rsidR="00721A54" w:rsidRPr="00721A54">
        <w:rPr>
          <w:b/>
          <w:sz w:val="24"/>
          <w:szCs w:val="24"/>
        </w:rPr>
        <w:t>Sallier</w:t>
      </w:r>
      <w:proofErr w:type="spellEnd"/>
      <w:r w:rsidR="00721A54" w:rsidRPr="00721A54">
        <w:rPr>
          <w:b/>
          <w:sz w:val="24"/>
          <w:szCs w:val="24"/>
        </w:rPr>
        <w:t xml:space="preserve"> vous demande de caractériser l’infraction dont il est question, et d’identifier les personnes passibles de poursuites ainsi que la juridiction compétente.</w:t>
      </w:r>
    </w:p>
    <w:p w14:paraId="2CBC7A8E" w14:textId="77777777" w:rsidR="00375E7B" w:rsidRPr="006249F9" w:rsidRDefault="00086418"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b/>
          <w:sz w:val="24"/>
          <w:szCs w:val="24"/>
        </w:rPr>
      </w:pPr>
      <w:r w:rsidRPr="006249F9">
        <w:rPr>
          <w:rFonts w:cs="Times New Roman"/>
          <w:b/>
          <w:sz w:val="24"/>
          <w:szCs w:val="24"/>
        </w:rPr>
        <w:t>Compétence</w:t>
      </w:r>
      <w:r w:rsidR="00627BC8" w:rsidRPr="006249F9">
        <w:rPr>
          <w:rFonts w:cs="Times New Roman"/>
          <w:b/>
          <w:sz w:val="24"/>
          <w:szCs w:val="24"/>
        </w:rPr>
        <w:t>s</w:t>
      </w:r>
      <w:r w:rsidRPr="006249F9">
        <w:rPr>
          <w:rFonts w:cs="Times New Roman"/>
          <w:b/>
          <w:sz w:val="24"/>
          <w:szCs w:val="24"/>
        </w:rPr>
        <w:t xml:space="preserve"> évaluée</w:t>
      </w:r>
      <w:r w:rsidR="00627BC8" w:rsidRPr="006249F9">
        <w:rPr>
          <w:rFonts w:cs="Times New Roman"/>
          <w:b/>
          <w:sz w:val="24"/>
          <w:szCs w:val="24"/>
        </w:rPr>
        <w:t>s</w:t>
      </w:r>
      <w:r w:rsidRPr="006249F9">
        <w:rPr>
          <w:rFonts w:cs="Times New Roman"/>
          <w:b/>
          <w:sz w:val="24"/>
          <w:szCs w:val="24"/>
        </w:rPr>
        <w:t> :</w:t>
      </w:r>
    </w:p>
    <w:p w14:paraId="5D36634B" w14:textId="5332F7A1" w:rsidR="00086418" w:rsidRPr="006249F9" w:rsidRDefault="00375E7B"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sz w:val="24"/>
          <w:szCs w:val="24"/>
        </w:rPr>
      </w:pPr>
      <w:r w:rsidRPr="006249F9">
        <w:rPr>
          <w:rFonts w:cs="Times New Roman"/>
          <w:sz w:val="24"/>
          <w:szCs w:val="24"/>
        </w:rPr>
        <w:t>1.2 Les contrôles de l’application du droit du travail et le contentieux de la relation de travail</w:t>
      </w:r>
    </w:p>
    <w:p w14:paraId="31D5D511" w14:textId="7C64BA76" w:rsidR="00234848" w:rsidRPr="006249F9" w:rsidRDefault="00375E7B"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b/>
          <w:sz w:val="24"/>
          <w:szCs w:val="24"/>
        </w:rPr>
      </w:pPr>
      <w:r w:rsidRPr="006249F9">
        <w:rPr>
          <w:rFonts w:cs="Times New Roman"/>
          <w:sz w:val="24"/>
          <w:szCs w:val="24"/>
        </w:rPr>
        <w:t xml:space="preserve">- </w:t>
      </w:r>
      <w:r w:rsidR="00234848" w:rsidRPr="006249F9">
        <w:rPr>
          <w:rFonts w:cs="Times New Roman"/>
          <w:b/>
          <w:sz w:val="24"/>
          <w:szCs w:val="24"/>
        </w:rPr>
        <w:t>Déterminer la juridiction compétente à l’occasion d’un litige du travail.</w:t>
      </w:r>
    </w:p>
    <w:p w14:paraId="33B22A48" w14:textId="3F524DCF" w:rsidR="00375E7B" w:rsidRPr="006249F9" w:rsidRDefault="00234848"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sz w:val="24"/>
          <w:szCs w:val="24"/>
        </w:rPr>
      </w:pPr>
      <w:r w:rsidRPr="006249F9">
        <w:rPr>
          <w:rFonts w:cs="Times New Roman"/>
          <w:sz w:val="24"/>
          <w:szCs w:val="24"/>
        </w:rPr>
        <w:t xml:space="preserve">- </w:t>
      </w:r>
      <w:r w:rsidR="00375E7B" w:rsidRPr="006249F9">
        <w:rPr>
          <w:rFonts w:cs="Times New Roman"/>
          <w:b/>
          <w:sz w:val="24"/>
          <w:szCs w:val="24"/>
        </w:rPr>
        <w:t>Caractériser l’infraction de travail dissimulé et ses conséquences</w:t>
      </w:r>
      <w:r w:rsidRPr="006249F9">
        <w:rPr>
          <w:rFonts w:cs="Times New Roman"/>
          <w:b/>
          <w:sz w:val="24"/>
          <w:szCs w:val="24"/>
        </w:rPr>
        <w:t>.</w:t>
      </w:r>
    </w:p>
    <w:p w14:paraId="6552C73C" w14:textId="77777777" w:rsidR="00375E7B" w:rsidRPr="006249F9" w:rsidRDefault="00375E7B" w:rsidP="006249F9">
      <w:pPr>
        <w:pStyle w:val="NormalWeb"/>
        <w:spacing w:before="0" w:beforeAutospacing="0" w:after="0" w:afterAutospacing="0"/>
        <w:jc w:val="both"/>
        <w:rPr>
          <w:rFonts w:asciiTheme="minorHAnsi" w:hAnsiTheme="minorHAnsi"/>
          <w:b/>
        </w:rPr>
      </w:pPr>
    </w:p>
    <w:p w14:paraId="0A8C22EB" w14:textId="77777777" w:rsidR="00D27D5D" w:rsidRPr="006249F9" w:rsidRDefault="00D27D5D" w:rsidP="006249F9">
      <w:pPr>
        <w:pStyle w:val="NormalWeb"/>
        <w:spacing w:before="0" w:beforeAutospacing="0" w:after="0" w:afterAutospacing="0"/>
        <w:jc w:val="both"/>
        <w:rPr>
          <w:rFonts w:asciiTheme="minorHAnsi" w:hAnsiTheme="minorHAnsi"/>
          <w:b/>
        </w:rPr>
      </w:pPr>
      <w:r w:rsidRPr="006249F9">
        <w:rPr>
          <w:rFonts w:asciiTheme="minorHAnsi" w:hAnsiTheme="minorHAnsi"/>
          <w:b/>
        </w:rPr>
        <w:t>P</w:t>
      </w:r>
      <w:r w:rsidR="00627BC8" w:rsidRPr="006249F9">
        <w:rPr>
          <w:rFonts w:asciiTheme="minorHAnsi" w:hAnsiTheme="minorHAnsi"/>
          <w:b/>
        </w:rPr>
        <w:t xml:space="preserve">roblème de droit </w:t>
      </w:r>
      <w:r w:rsidRPr="006249F9">
        <w:rPr>
          <w:rFonts w:asciiTheme="minorHAnsi" w:hAnsiTheme="minorHAnsi"/>
          <w:b/>
        </w:rPr>
        <w:t>:</w:t>
      </w:r>
      <w:r w:rsidRPr="006249F9">
        <w:rPr>
          <w:rFonts w:asciiTheme="minorHAnsi" w:hAnsiTheme="minorHAnsi"/>
        </w:rPr>
        <w:t xml:space="preserve"> </w:t>
      </w:r>
      <w:r w:rsidRPr="006249F9">
        <w:rPr>
          <w:rFonts w:asciiTheme="minorHAnsi" w:hAnsiTheme="minorHAnsi"/>
          <w:b/>
        </w:rPr>
        <w:t>les caractéristiques de l’infraction de travail dissimulé</w:t>
      </w:r>
    </w:p>
    <w:p w14:paraId="3D244FB6" w14:textId="6C56AB93" w:rsidR="00D27D5D" w:rsidRPr="006249F9" w:rsidRDefault="00D27D5D" w:rsidP="006249F9">
      <w:pPr>
        <w:pStyle w:val="NormalWeb"/>
        <w:spacing w:before="0" w:beforeAutospacing="0" w:after="0" w:afterAutospacing="0"/>
        <w:jc w:val="both"/>
        <w:rPr>
          <w:rFonts w:asciiTheme="minorHAnsi" w:hAnsiTheme="minorHAnsi"/>
        </w:rPr>
      </w:pPr>
      <w:r w:rsidRPr="006249F9">
        <w:rPr>
          <w:rFonts w:asciiTheme="minorHAnsi" w:hAnsiTheme="minorHAnsi"/>
          <w:b/>
        </w:rPr>
        <w:t xml:space="preserve">Règle de droit : </w:t>
      </w:r>
      <w:r w:rsidR="00B80DAB" w:rsidRPr="006249F9">
        <w:rPr>
          <w:rFonts w:asciiTheme="minorHAnsi" w:hAnsiTheme="minorHAnsi"/>
        </w:rPr>
        <w:t>l</w:t>
      </w:r>
      <w:r w:rsidRPr="006249F9">
        <w:rPr>
          <w:rFonts w:asciiTheme="minorHAnsi" w:hAnsiTheme="minorHAnsi"/>
        </w:rPr>
        <w:t xml:space="preserve">e Code du travail (= élément légal) prévoit un délit de </w:t>
      </w:r>
      <w:r w:rsidRPr="006249F9">
        <w:rPr>
          <w:rFonts w:asciiTheme="minorHAnsi" w:hAnsiTheme="minorHAnsi"/>
          <w:bCs/>
        </w:rPr>
        <w:t>dissimulation d’emploi salarié</w:t>
      </w:r>
      <w:r w:rsidRPr="006249F9">
        <w:rPr>
          <w:rFonts w:asciiTheme="minorHAnsi" w:hAnsiTheme="minorHAnsi"/>
        </w:rPr>
        <w:t xml:space="preserve">. Il s’agit d’une infraction intentionnelle </w:t>
      </w:r>
      <w:r w:rsidR="005C43FF" w:rsidRPr="006249F9">
        <w:rPr>
          <w:rFonts w:asciiTheme="minorHAnsi" w:hAnsiTheme="minorHAnsi"/>
        </w:rPr>
        <w:t xml:space="preserve">(= élément moral) </w:t>
      </w:r>
      <w:r w:rsidRPr="006249F9">
        <w:rPr>
          <w:rFonts w:asciiTheme="minorHAnsi" w:hAnsiTheme="minorHAnsi"/>
        </w:rPr>
        <w:t>par laquelle un employeur dissimule un emploi salarié en ne procédant pas à la DPAE</w:t>
      </w:r>
      <w:r w:rsidR="00CF15A0" w:rsidRPr="006249F9">
        <w:rPr>
          <w:rFonts w:asciiTheme="minorHAnsi" w:hAnsiTheme="minorHAnsi"/>
        </w:rPr>
        <w:t xml:space="preserve"> ou aux déclarations relatives aux salaires ou aux cotisations sociales auprès des organismes de recouvrement</w:t>
      </w:r>
      <w:r w:rsidRPr="006249F9">
        <w:rPr>
          <w:rFonts w:asciiTheme="minorHAnsi" w:hAnsiTheme="minorHAnsi"/>
        </w:rPr>
        <w:t xml:space="preserve"> ou en ne délivrant </w:t>
      </w:r>
      <w:r w:rsidRPr="00A647DB">
        <w:rPr>
          <w:rFonts w:asciiTheme="minorHAnsi" w:hAnsiTheme="minorHAnsi"/>
        </w:rPr>
        <w:t>pas de bulletin de salaire ou en mentionnant sur le bulletin un nombre d’heures de travail</w:t>
      </w:r>
      <w:r w:rsidRPr="006249F9">
        <w:rPr>
          <w:rFonts w:asciiTheme="minorHAnsi" w:hAnsiTheme="minorHAnsi"/>
        </w:rPr>
        <w:t xml:space="preserve"> effectué inférieur à celui effectué (dissimulation partielle)</w:t>
      </w:r>
      <w:r w:rsidR="005C43FF" w:rsidRPr="006249F9">
        <w:rPr>
          <w:rFonts w:asciiTheme="minorHAnsi" w:hAnsiTheme="minorHAnsi"/>
        </w:rPr>
        <w:t xml:space="preserve"> (=élément matériel)</w:t>
      </w:r>
      <w:r w:rsidRPr="006249F9">
        <w:rPr>
          <w:rFonts w:asciiTheme="minorHAnsi" w:hAnsiTheme="minorHAnsi"/>
        </w:rPr>
        <w:t>.</w:t>
      </w:r>
    </w:p>
    <w:p w14:paraId="3512D7C1" w14:textId="7E74AB2C" w:rsidR="00D27D5D" w:rsidRPr="006249F9" w:rsidRDefault="00D27D5D" w:rsidP="006249F9">
      <w:pPr>
        <w:pStyle w:val="NormalWeb"/>
        <w:spacing w:before="0" w:beforeAutospacing="0" w:after="0" w:afterAutospacing="0"/>
        <w:jc w:val="both"/>
        <w:rPr>
          <w:rFonts w:asciiTheme="minorHAnsi" w:hAnsiTheme="minorHAnsi"/>
          <w:shd w:val="clear" w:color="auto" w:fill="FFFFFF"/>
        </w:rPr>
      </w:pPr>
      <w:r w:rsidRPr="006249F9">
        <w:rPr>
          <w:rFonts w:asciiTheme="minorHAnsi" w:hAnsiTheme="minorHAnsi"/>
        </w:rPr>
        <w:t xml:space="preserve">L’employeur s’expose </w:t>
      </w:r>
      <w:r w:rsidRPr="006249F9">
        <w:rPr>
          <w:rFonts w:asciiTheme="minorHAnsi" w:hAnsiTheme="minorHAnsi"/>
          <w:shd w:val="clear" w:color="auto" w:fill="FFFFFF"/>
        </w:rPr>
        <w:t>à une peine d'emprisonnement (3 ans) et/ou à une amende (</w:t>
      </w:r>
      <w:r w:rsidRPr="006249F9">
        <w:rPr>
          <w:rStyle w:val="prix"/>
          <w:rFonts w:asciiTheme="minorHAnsi" w:hAnsiTheme="minorHAnsi"/>
          <w:shd w:val="clear" w:color="auto" w:fill="FFFFFF"/>
        </w:rPr>
        <w:t>45 000 €</w:t>
      </w:r>
      <w:r w:rsidRPr="006249F9">
        <w:rPr>
          <w:rFonts w:asciiTheme="minorHAnsi" w:hAnsiTheme="minorHAnsi"/>
          <w:shd w:val="clear" w:color="auto" w:fill="FFFFFF"/>
        </w:rPr>
        <w:t xml:space="preserve"> d'amende ou </w:t>
      </w:r>
      <w:r w:rsidRPr="006249F9">
        <w:rPr>
          <w:rStyle w:val="prix"/>
          <w:rFonts w:asciiTheme="minorHAnsi" w:hAnsiTheme="minorHAnsi"/>
          <w:shd w:val="clear" w:color="auto" w:fill="FFFFFF"/>
        </w:rPr>
        <w:t>225 000 €</w:t>
      </w:r>
      <w:r w:rsidRPr="006249F9">
        <w:rPr>
          <w:rFonts w:asciiTheme="minorHAnsi" w:hAnsiTheme="minorHAnsi"/>
          <w:shd w:val="clear" w:color="auto" w:fill="FFFFFF"/>
        </w:rPr>
        <w:t> s'il s'agit d'une personne morale).</w:t>
      </w:r>
    </w:p>
    <w:p w14:paraId="5CD7B95C" w14:textId="78580145" w:rsidR="005C43FF" w:rsidRPr="006249F9" w:rsidRDefault="005C43FF" w:rsidP="006249F9">
      <w:pPr>
        <w:pStyle w:val="NormalWeb"/>
        <w:spacing w:before="0" w:beforeAutospacing="0" w:after="0" w:afterAutospacing="0"/>
        <w:jc w:val="both"/>
        <w:rPr>
          <w:rFonts w:asciiTheme="minorHAnsi" w:hAnsiTheme="minorHAnsi"/>
          <w:shd w:val="clear" w:color="auto" w:fill="FFFFFF"/>
        </w:rPr>
      </w:pPr>
      <w:r w:rsidRPr="006249F9">
        <w:rPr>
          <w:rFonts w:asciiTheme="minorHAnsi" w:hAnsiTheme="minorHAnsi"/>
          <w:shd w:val="clear" w:color="auto" w:fill="FFFFFF"/>
        </w:rPr>
        <w:t>Le tribunal correctionnel est compétent pour juger les délits.</w:t>
      </w:r>
    </w:p>
    <w:p w14:paraId="2EEBCA66" w14:textId="77777777" w:rsidR="00D27D5D" w:rsidRPr="006249F9" w:rsidRDefault="00D27D5D" w:rsidP="006249F9">
      <w:pPr>
        <w:pStyle w:val="NormalWeb"/>
        <w:spacing w:before="0" w:beforeAutospacing="0" w:after="0" w:afterAutospacing="0"/>
        <w:jc w:val="both"/>
        <w:rPr>
          <w:rFonts w:asciiTheme="minorHAnsi" w:hAnsiTheme="minorHAnsi"/>
        </w:rPr>
      </w:pPr>
      <w:r w:rsidRPr="006249F9">
        <w:rPr>
          <w:rFonts w:asciiTheme="minorHAnsi" w:hAnsiTheme="minorHAnsi"/>
          <w:b/>
        </w:rPr>
        <w:t>Application</w:t>
      </w:r>
      <w:r w:rsidRPr="006249F9">
        <w:rPr>
          <w:rFonts w:asciiTheme="minorHAnsi" w:hAnsiTheme="minorHAnsi"/>
        </w:rPr>
        <w:t xml:space="preserve"> : </w:t>
      </w:r>
    </w:p>
    <w:p w14:paraId="26C0893E" w14:textId="0DA1E9C1" w:rsidR="00A04EA0" w:rsidRDefault="00CF15A0" w:rsidP="006249F9">
      <w:pPr>
        <w:pStyle w:val="NormalWeb"/>
        <w:spacing w:before="0" w:beforeAutospacing="0" w:after="300" w:afterAutospacing="0"/>
        <w:jc w:val="both"/>
        <w:rPr>
          <w:rFonts w:asciiTheme="minorHAnsi" w:hAnsiTheme="minorHAnsi"/>
        </w:rPr>
      </w:pPr>
      <w:r w:rsidRPr="006249F9">
        <w:rPr>
          <w:rFonts w:asciiTheme="minorHAnsi" w:hAnsiTheme="minorHAnsi"/>
        </w:rPr>
        <w:t xml:space="preserve">La société </w:t>
      </w:r>
      <w:proofErr w:type="spellStart"/>
      <w:r w:rsidR="00A647DB">
        <w:rPr>
          <w:rFonts w:asciiTheme="minorHAnsi" w:hAnsiTheme="minorHAnsi"/>
        </w:rPr>
        <w:t>Ecoloop</w:t>
      </w:r>
      <w:proofErr w:type="spellEnd"/>
      <w:r w:rsidRPr="006249F9">
        <w:rPr>
          <w:rFonts w:asciiTheme="minorHAnsi" w:hAnsiTheme="minorHAnsi"/>
        </w:rPr>
        <w:t xml:space="preserve"> ne mentionne pas les heures supplémentaires sur le bulletin de salaire</w:t>
      </w:r>
      <w:r w:rsidR="00F36B96" w:rsidRPr="006249F9">
        <w:rPr>
          <w:rFonts w:asciiTheme="minorHAnsi" w:hAnsiTheme="minorHAnsi"/>
        </w:rPr>
        <w:t xml:space="preserve"> de M. Dumay</w:t>
      </w:r>
      <w:r w:rsidRPr="006249F9">
        <w:rPr>
          <w:rFonts w:asciiTheme="minorHAnsi" w:hAnsiTheme="minorHAnsi"/>
        </w:rPr>
        <w:t xml:space="preserve"> : le nombre d’heures </w:t>
      </w:r>
      <w:r w:rsidR="00F36B96" w:rsidRPr="006249F9">
        <w:rPr>
          <w:rFonts w:asciiTheme="minorHAnsi" w:hAnsiTheme="minorHAnsi"/>
        </w:rPr>
        <w:t>indiqué</w:t>
      </w:r>
      <w:r w:rsidRPr="006249F9">
        <w:rPr>
          <w:rFonts w:asciiTheme="minorHAnsi" w:hAnsiTheme="minorHAnsi"/>
        </w:rPr>
        <w:t xml:space="preserve"> est donc </w:t>
      </w:r>
      <w:r w:rsidR="005C43FF" w:rsidRPr="006249F9">
        <w:rPr>
          <w:rFonts w:asciiTheme="minorHAnsi" w:hAnsiTheme="minorHAnsi"/>
        </w:rPr>
        <w:t xml:space="preserve">régulièrement </w:t>
      </w:r>
      <w:r w:rsidRPr="006249F9">
        <w:rPr>
          <w:rFonts w:asciiTheme="minorHAnsi" w:hAnsiTheme="minorHAnsi"/>
        </w:rPr>
        <w:t xml:space="preserve">inférieur au nombre d’heures réellement effectué. Il s’agit </w:t>
      </w:r>
      <w:r w:rsidR="00A04EA0" w:rsidRPr="006249F9">
        <w:rPr>
          <w:rFonts w:asciiTheme="minorHAnsi" w:hAnsiTheme="minorHAnsi"/>
        </w:rPr>
        <w:t>donc du</w:t>
      </w:r>
      <w:r w:rsidRPr="006249F9">
        <w:rPr>
          <w:rFonts w:asciiTheme="minorHAnsi" w:hAnsiTheme="minorHAnsi"/>
        </w:rPr>
        <w:t xml:space="preserve"> délit de travail dissimulé par </w:t>
      </w:r>
      <w:r w:rsidR="00A04EA0" w:rsidRPr="006249F9">
        <w:rPr>
          <w:rFonts w:asciiTheme="minorHAnsi" w:hAnsiTheme="minorHAnsi"/>
        </w:rPr>
        <w:t>dissimulation partielle</w:t>
      </w:r>
      <w:r w:rsidRPr="006249F9">
        <w:rPr>
          <w:rFonts w:asciiTheme="minorHAnsi" w:hAnsiTheme="minorHAnsi"/>
        </w:rPr>
        <w:t xml:space="preserve"> d’emploi salarié. </w:t>
      </w:r>
      <w:r w:rsidR="00A04EA0" w:rsidRPr="006249F9">
        <w:rPr>
          <w:rFonts w:asciiTheme="minorHAnsi" w:hAnsiTheme="minorHAnsi"/>
        </w:rPr>
        <w:t>Le caractère intentionnel du délit peut se déduire du fait que l’employeur ne pouvait ignorer l’existence de ces heures : petite taille de l’entreprise</w:t>
      </w:r>
      <w:r w:rsidR="00F36B96" w:rsidRPr="006249F9">
        <w:rPr>
          <w:rFonts w:asciiTheme="minorHAnsi" w:hAnsiTheme="minorHAnsi"/>
        </w:rPr>
        <w:t xml:space="preserve"> (8 salariés)</w:t>
      </w:r>
      <w:r w:rsidR="00A04EA0" w:rsidRPr="006249F9">
        <w:rPr>
          <w:rFonts w:asciiTheme="minorHAnsi" w:hAnsiTheme="minorHAnsi"/>
        </w:rPr>
        <w:t>, envoi par l’employeur de mails le soir et le week-end. La société Pixel est donc l’auteur d</w:t>
      </w:r>
      <w:r w:rsidR="005C43FF" w:rsidRPr="006249F9">
        <w:rPr>
          <w:rFonts w:asciiTheme="minorHAnsi" w:hAnsiTheme="minorHAnsi"/>
        </w:rPr>
        <w:t xml:space="preserve">’un </w:t>
      </w:r>
      <w:r w:rsidR="00A04EA0" w:rsidRPr="006249F9">
        <w:rPr>
          <w:rFonts w:asciiTheme="minorHAnsi" w:hAnsiTheme="minorHAnsi"/>
        </w:rPr>
        <w:t>délit passible de poursuite devant le tribunal correctionnel.</w:t>
      </w:r>
      <w:r w:rsidR="005C43FF" w:rsidRPr="006249F9">
        <w:rPr>
          <w:rFonts w:asciiTheme="minorHAnsi" w:hAnsiTheme="minorHAnsi"/>
        </w:rPr>
        <w:t xml:space="preserve"> Alexandre Sallier, en tant que président de cette société, peut également être poursuivi pour cette infraction.</w:t>
      </w:r>
    </w:p>
    <w:p w14:paraId="13F47E61" w14:textId="77777777" w:rsidR="007A3DB4" w:rsidRPr="006249F9" w:rsidRDefault="007A3DB4" w:rsidP="007A3DB4">
      <w:pPr>
        <w:pStyle w:val="Sansinterligne"/>
        <w:pBdr>
          <w:top w:val="single" w:sz="4" w:space="1" w:color="auto"/>
          <w:left w:val="single" w:sz="4" w:space="4" w:color="auto"/>
          <w:bottom w:val="single" w:sz="4" w:space="1" w:color="auto"/>
          <w:right w:val="single" w:sz="4" w:space="4" w:color="auto"/>
        </w:pBdr>
        <w:jc w:val="both"/>
        <w:rPr>
          <w:rFonts w:cs="Times New Roman"/>
          <w:sz w:val="24"/>
          <w:szCs w:val="24"/>
          <w:u w:val="single"/>
        </w:rPr>
      </w:pPr>
      <w:r w:rsidRPr="006249F9">
        <w:rPr>
          <w:rFonts w:cs="Times New Roman"/>
          <w:sz w:val="24"/>
          <w:szCs w:val="24"/>
          <w:u w:val="single"/>
        </w:rPr>
        <w:t>Complément</w:t>
      </w:r>
    </w:p>
    <w:p w14:paraId="25A0FB99" w14:textId="54010EDA" w:rsidR="007A3DB4" w:rsidRPr="006249F9" w:rsidRDefault="007A3DB4" w:rsidP="007A3DB4">
      <w:pPr>
        <w:pStyle w:val="Sansinterligne"/>
        <w:pBdr>
          <w:top w:val="single" w:sz="4" w:space="1" w:color="auto"/>
          <w:left w:val="single" w:sz="4" w:space="4" w:color="auto"/>
          <w:bottom w:val="single" w:sz="4" w:space="1" w:color="auto"/>
          <w:right w:val="single" w:sz="4" w:space="4" w:color="auto"/>
        </w:pBdr>
        <w:jc w:val="both"/>
        <w:rPr>
          <w:rFonts w:cs="Times New Roman"/>
          <w:sz w:val="24"/>
          <w:szCs w:val="24"/>
        </w:rPr>
      </w:pPr>
      <w:r w:rsidRPr="00A647DB">
        <w:rPr>
          <w:rFonts w:cs="Times New Roman"/>
          <w:sz w:val="24"/>
          <w:szCs w:val="24"/>
        </w:rPr>
        <w:t>Dans deux arrêts du 5 avril 2018, la Cour de cassation apporte des précisions sur la façon dont</w:t>
      </w:r>
      <w:r w:rsidRPr="006249F9">
        <w:rPr>
          <w:rFonts w:cs="Times New Roman"/>
          <w:sz w:val="24"/>
          <w:szCs w:val="24"/>
        </w:rPr>
        <w:t xml:space="preserve"> le caractère intentionnel de la dissimulation du nombre d’heures de travail effectuées est prouvé.</w:t>
      </w:r>
    </w:p>
    <w:p w14:paraId="2BE0E471" w14:textId="77777777" w:rsidR="007A3DB4" w:rsidRPr="006249F9" w:rsidRDefault="007A3DB4" w:rsidP="007A3DB4">
      <w:pPr>
        <w:pStyle w:val="Sansinterligne"/>
        <w:pBdr>
          <w:top w:val="single" w:sz="4" w:space="1" w:color="auto"/>
          <w:left w:val="single" w:sz="4" w:space="4" w:color="auto"/>
          <w:bottom w:val="single" w:sz="4" w:space="1" w:color="auto"/>
          <w:right w:val="single" w:sz="4" w:space="4" w:color="auto"/>
        </w:pBdr>
        <w:jc w:val="both"/>
        <w:rPr>
          <w:rFonts w:cs="Times New Roman"/>
          <w:sz w:val="24"/>
          <w:szCs w:val="24"/>
        </w:rPr>
      </w:pPr>
      <w:r w:rsidRPr="006249F9">
        <w:rPr>
          <w:rFonts w:cs="Times New Roman"/>
          <w:sz w:val="24"/>
          <w:szCs w:val="24"/>
        </w:rPr>
        <w:t xml:space="preserve">Selon elle, le caractère intentionnel est établi dans une première affaire dans laquelle </w:t>
      </w:r>
      <w:r w:rsidRPr="006249F9">
        <w:rPr>
          <w:rStyle w:val="Accentuation"/>
          <w:rFonts w:cs="Times New Roman"/>
          <w:sz w:val="24"/>
          <w:szCs w:val="24"/>
        </w:rPr>
        <w:t>« l’employeur ne pouvait ignorer la quantité des heures effectuées par un salarié, soumis à un forfait jours alors qu’il était inéligible à ce dispositif, au regard de l’objet même de son activité, de la petite taille de l’entreprise et de l’envoi de messages le soir et le week-end. » (Cass. soc., 5 avr. 2018, n°16-22.599)</w:t>
      </w:r>
      <w:r>
        <w:rPr>
          <w:rStyle w:val="Accentuation"/>
          <w:rFonts w:cs="Times New Roman"/>
          <w:sz w:val="24"/>
          <w:szCs w:val="24"/>
        </w:rPr>
        <w:t>.</w:t>
      </w:r>
    </w:p>
    <w:p w14:paraId="6DA87DF1" w14:textId="77777777" w:rsidR="007A3DB4" w:rsidRPr="006249F9" w:rsidRDefault="007A3DB4" w:rsidP="007A3DB4">
      <w:pPr>
        <w:pStyle w:val="Sansinterligne"/>
        <w:pBdr>
          <w:top w:val="single" w:sz="4" w:space="1" w:color="auto"/>
          <w:left w:val="single" w:sz="4" w:space="4" w:color="auto"/>
          <w:bottom w:val="single" w:sz="4" w:space="1" w:color="auto"/>
          <w:right w:val="single" w:sz="4" w:space="4" w:color="auto"/>
        </w:pBdr>
        <w:jc w:val="both"/>
        <w:rPr>
          <w:rFonts w:cs="Times New Roman"/>
          <w:sz w:val="24"/>
          <w:szCs w:val="24"/>
        </w:rPr>
      </w:pPr>
      <w:r w:rsidRPr="006249F9">
        <w:rPr>
          <w:rFonts w:cs="Times New Roman"/>
          <w:sz w:val="24"/>
          <w:szCs w:val="24"/>
        </w:rPr>
        <w:t xml:space="preserve">De même dans une autre affaire où </w:t>
      </w:r>
      <w:r w:rsidRPr="006249F9">
        <w:rPr>
          <w:rStyle w:val="Accentuation"/>
          <w:rFonts w:cs="Times New Roman"/>
          <w:sz w:val="24"/>
          <w:szCs w:val="24"/>
        </w:rPr>
        <w:t>« l’employeur avait connaissance, du fait de la petite taille de l’entreprise, du nombre d’heures qu’il faisait effectuer à un salarié qui exécutait un temps plein alors qu’il était titulaire d’un contrat à temps partiel. » (Cass. soc., 5 avr. 2018, n°16-16.573)</w:t>
      </w:r>
      <w:r>
        <w:rPr>
          <w:rStyle w:val="Accentuation"/>
          <w:rFonts w:cs="Times New Roman"/>
          <w:sz w:val="24"/>
          <w:szCs w:val="24"/>
        </w:rPr>
        <w:t>.</w:t>
      </w:r>
    </w:p>
    <w:p w14:paraId="226EE92F" w14:textId="77777777" w:rsidR="007A3DB4" w:rsidRPr="006249F9" w:rsidRDefault="007A3DB4" w:rsidP="006249F9">
      <w:pPr>
        <w:pStyle w:val="NormalWeb"/>
        <w:spacing w:before="0" w:beforeAutospacing="0" w:after="300" w:afterAutospacing="0"/>
        <w:jc w:val="both"/>
        <w:rPr>
          <w:rFonts w:asciiTheme="minorHAnsi" w:hAnsiTheme="minorHAnsi"/>
        </w:rPr>
      </w:pPr>
    </w:p>
    <w:p w14:paraId="7F005D13" w14:textId="1073335A" w:rsidR="00627BC8" w:rsidRPr="006249F9" w:rsidRDefault="006249F9" w:rsidP="006249F9">
      <w:pPr>
        <w:jc w:val="both"/>
        <w:rPr>
          <w:rFonts w:cs="Times New Roman"/>
          <w:b/>
          <w:sz w:val="24"/>
          <w:szCs w:val="24"/>
        </w:rPr>
      </w:pPr>
      <w:r>
        <w:rPr>
          <w:rFonts w:cs="Times New Roman"/>
          <w:b/>
          <w:sz w:val="24"/>
          <w:szCs w:val="24"/>
        </w:rPr>
        <w:t xml:space="preserve">3. </w:t>
      </w:r>
      <w:r w:rsidR="00086418" w:rsidRPr="006249F9">
        <w:rPr>
          <w:rFonts w:cs="Times New Roman"/>
          <w:b/>
          <w:sz w:val="24"/>
          <w:szCs w:val="24"/>
        </w:rPr>
        <w:t>Il vous demande de lui présenter, sous la forme d’un schéma, les étapes de la procédure prud’homale ordinaire en mettant en évidence les instances impliquées (sans détailler leur composition et leurs attributions), les issues possibles et les voies de recours envisageables (sans préciser les délais).</w:t>
      </w:r>
      <w:r w:rsidR="00086418" w:rsidRPr="006249F9">
        <w:rPr>
          <w:rFonts w:cs="Times New Roman"/>
          <w:b/>
          <w:noProof/>
          <w:sz w:val="24"/>
          <w:szCs w:val="24"/>
        </w:rPr>
        <w:t xml:space="preserve"> </w:t>
      </w:r>
    </w:p>
    <w:p w14:paraId="4BFFA9BF" w14:textId="6397182C" w:rsidR="00627BC8" w:rsidRPr="006249F9" w:rsidRDefault="00627BC8"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b/>
          <w:sz w:val="24"/>
          <w:szCs w:val="24"/>
        </w:rPr>
      </w:pPr>
      <w:bookmarkStart w:id="1" w:name="_Hlk2368677"/>
      <w:r w:rsidRPr="006249F9">
        <w:rPr>
          <w:rFonts w:cs="Times New Roman"/>
          <w:b/>
          <w:sz w:val="24"/>
          <w:szCs w:val="24"/>
        </w:rPr>
        <w:t>Compétences évaluées</w:t>
      </w:r>
    </w:p>
    <w:p w14:paraId="7F641B62" w14:textId="38D77F9B" w:rsidR="00500594" w:rsidRPr="006249F9" w:rsidRDefault="00500594"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sz w:val="24"/>
          <w:szCs w:val="24"/>
        </w:rPr>
      </w:pPr>
      <w:r w:rsidRPr="006249F9">
        <w:rPr>
          <w:rFonts w:cs="Times New Roman"/>
          <w:sz w:val="24"/>
          <w:szCs w:val="24"/>
        </w:rPr>
        <w:t>1.2 Les contrôles de l’application du droit du travail et le contentieux de la relation de travail</w:t>
      </w:r>
    </w:p>
    <w:p w14:paraId="3CDA2152" w14:textId="15B90E3F" w:rsidR="00500594" w:rsidRPr="006249F9" w:rsidRDefault="00500594"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b/>
          <w:sz w:val="24"/>
          <w:szCs w:val="24"/>
        </w:rPr>
      </w:pPr>
      <w:r w:rsidRPr="006249F9">
        <w:rPr>
          <w:rFonts w:cs="Times New Roman"/>
          <w:b/>
          <w:sz w:val="24"/>
          <w:szCs w:val="24"/>
        </w:rPr>
        <w:t>- Schématiser la procédure prud’homale.</w:t>
      </w:r>
    </w:p>
    <w:p w14:paraId="7764351D" w14:textId="77777777" w:rsidR="00914C2F" w:rsidRPr="006249F9" w:rsidRDefault="00914C2F"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b/>
          <w:sz w:val="24"/>
          <w:szCs w:val="24"/>
        </w:rPr>
      </w:pPr>
    </w:p>
    <w:p w14:paraId="6432CA7D" w14:textId="77777777" w:rsidR="006249F9" w:rsidRDefault="006249F9" w:rsidP="006249F9">
      <w:pPr>
        <w:pStyle w:val="Sansinterligne"/>
        <w:jc w:val="both"/>
        <w:rPr>
          <w:rFonts w:cs="Times New Roman"/>
          <w:b/>
          <w:sz w:val="24"/>
          <w:szCs w:val="24"/>
        </w:rPr>
      </w:pPr>
    </w:p>
    <w:p w14:paraId="2A1FEA5E" w14:textId="6596C5E5" w:rsidR="00627BC8" w:rsidRPr="006249F9" w:rsidRDefault="00627BC8" w:rsidP="006249F9">
      <w:pPr>
        <w:pStyle w:val="Sansinterligne"/>
        <w:jc w:val="both"/>
        <w:rPr>
          <w:rFonts w:cs="Times New Roman"/>
          <w:b/>
          <w:sz w:val="24"/>
          <w:szCs w:val="24"/>
        </w:rPr>
      </w:pPr>
      <w:r w:rsidRPr="006249F9">
        <w:rPr>
          <w:rFonts w:cs="Times New Roman"/>
          <w:b/>
          <w:sz w:val="24"/>
          <w:szCs w:val="24"/>
        </w:rPr>
        <w:lastRenderedPageBreak/>
        <w:t>Problème de droit</w:t>
      </w:r>
      <w:r w:rsidR="00500594" w:rsidRPr="006249F9">
        <w:rPr>
          <w:rFonts w:cs="Times New Roman"/>
          <w:b/>
          <w:sz w:val="24"/>
          <w:szCs w:val="24"/>
        </w:rPr>
        <w:t> : schématiser le</w:t>
      </w:r>
      <w:r w:rsidR="00234848" w:rsidRPr="006249F9">
        <w:rPr>
          <w:rFonts w:cs="Times New Roman"/>
          <w:b/>
          <w:sz w:val="24"/>
          <w:szCs w:val="24"/>
        </w:rPr>
        <w:t>s étapes de la procédure prud’homale</w:t>
      </w:r>
    </w:p>
    <w:p w14:paraId="41CD1B3C" w14:textId="0B8F179F" w:rsidR="00426C2C" w:rsidRDefault="00426C2C" w:rsidP="006249F9">
      <w:pPr>
        <w:pStyle w:val="Sansinterligne"/>
        <w:jc w:val="both"/>
        <w:rPr>
          <w:rFonts w:cs="Times New Roman"/>
          <w:i/>
          <w:sz w:val="24"/>
          <w:szCs w:val="24"/>
        </w:rPr>
      </w:pPr>
      <w:r w:rsidRPr="006249F9">
        <w:rPr>
          <w:rFonts w:cs="Times New Roman"/>
          <w:i/>
          <w:sz w:val="24"/>
          <w:szCs w:val="24"/>
        </w:rPr>
        <w:t xml:space="preserve">Remarque : aucune forme particulière </w:t>
      </w:r>
      <w:r w:rsidR="00B80DAB" w:rsidRPr="006249F9">
        <w:rPr>
          <w:rFonts w:cs="Times New Roman"/>
          <w:i/>
          <w:sz w:val="24"/>
          <w:szCs w:val="24"/>
        </w:rPr>
        <w:t>n’étant exigée</w:t>
      </w:r>
      <w:r w:rsidRPr="006249F9">
        <w:rPr>
          <w:rFonts w:cs="Times New Roman"/>
          <w:i/>
          <w:sz w:val="24"/>
          <w:szCs w:val="24"/>
        </w:rPr>
        <w:t xml:space="preserve"> pour présenter le schéma</w:t>
      </w:r>
      <w:r w:rsidR="00B80DAB" w:rsidRPr="006249F9">
        <w:rPr>
          <w:rFonts w:cs="Times New Roman"/>
          <w:i/>
          <w:sz w:val="24"/>
          <w:szCs w:val="24"/>
        </w:rPr>
        <w:t>, le corrigé propose deux schémas différents pour illustrer ce point</w:t>
      </w:r>
      <w:r w:rsidRPr="006249F9">
        <w:rPr>
          <w:rFonts w:cs="Times New Roman"/>
          <w:i/>
          <w:sz w:val="24"/>
          <w:szCs w:val="24"/>
        </w:rPr>
        <w:t>. L’évaluation vise à apprécier la logique du schéma, la précision des connaissances et la conformité à la question posée.</w:t>
      </w:r>
    </w:p>
    <w:p w14:paraId="0B89EC0E" w14:textId="77777777" w:rsidR="006249F9" w:rsidRPr="006249F9" w:rsidRDefault="006249F9" w:rsidP="006249F9">
      <w:pPr>
        <w:pStyle w:val="Sansinterligne"/>
        <w:jc w:val="both"/>
        <w:rPr>
          <w:rFonts w:cs="Times New Roman"/>
          <w:b/>
          <w:i/>
          <w:sz w:val="24"/>
          <w:szCs w:val="24"/>
        </w:rPr>
      </w:pPr>
    </w:p>
    <w:bookmarkEnd w:id="1"/>
    <w:p w14:paraId="0682A396" w14:textId="506E1AC9" w:rsidR="00086418" w:rsidRPr="006249F9" w:rsidRDefault="00086418" w:rsidP="006249F9">
      <w:pPr>
        <w:ind w:left="644"/>
        <w:jc w:val="both"/>
        <w:rPr>
          <w:rFonts w:cs="Times New Roman"/>
          <w:b/>
          <w:sz w:val="24"/>
          <w:szCs w:val="24"/>
        </w:rPr>
      </w:pPr>
      <w:r w:rsidRPr="006249F9">
        <w:rPr>
          <w:rFonts w:cs="Times New Roman"/>
          <w:noProof/>
          <w:sz w:val="24"/>
          <w:szCs w:val="24"/>
          <w:lang w:eastAsia="fr-FR"/>
        </w:rPr>
        <w:drawing>
          <wp:inline distT="0" distB="0" distL="0" distR="0" wp14:anchorId="6691750B" wp14:editId="75442685">
            <wp:extent cx="5515745" cy="5849166"/>
            <wp:effectExtent l="0" t="0" r="889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schéma sujet 0.PNG"/>
                    <pic:cNvPicPr/>
                  </pic:nvPicPr>
                  <pic:blipFill>
                    <a:blip r:embed="rId7">
                      <a:extLst>
                        <a:ext uri="{28A0092B-C50C-407E-A947-70E740481C1C}">
                          <a14:useLocalDpi xmlns:a14="http://schemas.microsoft.com/office/drawing/2010/main" val="0"/>
                        </a:ext>
                      </a:extLst>
                    </a:blip>
                    <a:stretch>
                      <a:fillRect/>
                    </a:stretch>
                  </pic:blipFill>
                  <pic:spPr>
                    <a:xfrm>
                      <a:off x="0" y="0"/>
                      <a:ext cx="5515745" cy="5849166"/>
                    </a:xfrm>
                    <a:prstGeom prst="rect">
                      <a:avLst/>
                    </a:prstGeom>
                  </pic:spPr>
                </pic:pic>
              </a:graphicData>
            </a:graphic>
          </wp:inline>
        </w:drawing>
      </w:r>
    </w:p>
    <w:p w14:paraId="5CCA5BD3" w14:textId="6CFE6EB5" w:rsidR="00D27D5D" w:rsidRPr="006249F9" w:rsidRDefault="00381866" w:rsidP="006249F9">
      <w:pPr>
        <w:jc w:val="both"/>
        <w:rPr>
          <w:rFonts w:cs="Times New Roman"/>
          <w:sz w:val="24"/>
          <w:szCs w:val="24"/>
        </w:rPr>
      </w:pPr>
      <w:r w:rsidRPr="006249F9">
        <w:rPr>
          <w:noProof/>
          <w:lang w:eastAsia="fr-FR"/>
        </w:rPr>
        <w:lastRenderedPageBreak/>
        <w:drawing>
          <wp:inline distT="0" distB="0" distL="0" distR="0" wp14:anchorId="5269331B" wp14:editId="02F287C0">
            <wp:extent cx="5760720" cy="810450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8104505"/>
                    </a:xfrm>
                    <a:prstGeom prst="rect">
                      <a:avLst/>
                    </a:prstGeom>
                    <a:noFill/>
                    <a:ln>
                      <a:noFill/>
                    </a:ln>
                  </pic:spPr>
                </pic:pic>
              </a:graphicData>
            </a:graphic>
          </wp:inline>
        </w:drawing>
      </w:r>
    </w:p>
    <w:p w14:paraId="2D0DF270" w14:textId="77777777" w:rsidR="00381866" w:rsidRPr="006249F9" w:rsidRDefault="00381866" w:rsidP="006249F9">
      <w:pPr>
        <w:autoSpaceDE w:val="0"/>
        <w:autoSpaceDN w:val="0"/>
        <w:adjustRightInd w:val="0"/>
        <w:spacing w:after="0" w:line="240" w:lineRule="auto"/>
        <w:jc w:val="both"/>
        <w:rPr>
          <w:rFonts w:cs="Times New Roman"/>
          <w:sz w:val="24"/>
          <w:szCs w:val="24"/>
        </w:rPr>
      </w:pPr>
    </w:p>
    <w:p w14:paraId="1365D60A" w14:textId="77777777" w:rsidR="00381866" w:rsidRPr="006249F9" w:rsidRDefault="00381866" w:rsidP="006249F9">
      <w:pPr>
        <w:autoSpaceDE w:val="0"/>
        <w:autoSpaceDN w:val="0"/>
        <w:adjustRightInd w:val="0"/>
        <w:spacing w:after="0" w:line="240" w:lineRule="auto"/>
        <w:jc w:val="both"/>
        <w:rPr>
          <w:rFonts w:cs="Times New Roman"/>
          <w:sz w:val="24"/>
          <w:szCs w:val="24"/>
        </w:rPr>
      </w:pPr>
    </w:p>
    <w:p w14:paraId="1F0C2D5B" w14:textId="77777777" w:rsidR="00381866" w:rsidRPr="006249F9" w:rsidRDefault="00381866" w:rsidP="006249F9">
      <w:pPr>
        <w:autoSpaceDE w:val="0"/>
        <w:autoSpaceDN w:val="0"/>
        <w:adjustRightInd w:val="0"/>
        <w:spacing w:after="0" w:line="240" w:lineRule="auto"/>
        <w:jc w:val="both"/>
        <w:rPr>
          <w:rFonts w:cs="Times New Roman"/>
          <w:sz w:val="24"/>
          <w:szCs w:val="24"/>
        </w:rPr>
      </w:pPr>
    </w:p>
    <w:p w14:paraId="64622185" w14:textId="77777777" w:rsidR="00381866" w:rsidRPr="006249F9" w:rsidRDefault="00381866" w:rsidP="006249F9">
      <w:pPr>
        <w:pBdr>
          <w:top w:val="single" w:sz="4" w:space="1" w:color="auto"/>
          <w:left w:val="single" w:sz="4" w:space="4" w:color="auto"/>
          <w:bottom w:val="single" w:sz="4" w:space="1" w:color="auto"/>
          <w:right w:val="single" w:sz="4" w:space="4" w:color="auto"/>
        </w:pBdr>
        <w:tabs>
          <w:tab w:val="left" w:pos="3015"/>
        </w:tabs>
        <w:jc w:val="center"/>
        <w:rPr>
          <w:rFonts w:cs="Times New Roman"/>
          <w:b/>
          <w:bCs/>
          <w:sz w:val="24"/>
          <w:szCs w:val="24"/>
        </w:rPr>
      </w:pPr>
      <w:r w:rsidRPr="006249F9">
        <w:rPr>
          <w:rFonts w:cs="Times New Roman"/>
          <w:b/>
          <w:bCs/>
          <w:sz w:val="24"/>
          <w:szCs w:val="24"/>
        </w:rPr>
        <w:lastRenderedPageBreak/>
        <w:t>Dossier 2 – La représentation du personnel au sein de la société Ecoloop</w:t>
      </w:r>
    </w:p>
    <w:p w14:paraId="22784B99" w14:textId="77777777" w:rsidR="00F71F55" w:rsidRPr="006249F9" w:rsidRDefault="00F71F55" w:rsidP="006249F9">
      <w:pPr>
        <w:pStyle w:val="Sansinterligne"/>
        <w:jc w:val="both"/>
        <w:rPr>
          <w:rFonts w:cs="Times New Roman"/>
          <w:b/>
          <w:sz w:val="24"/>
          <w:szCs w:val="24"/>
        </w:rPr>
      </w:pPr>
    </w:p>
    <w:p w14:paraId="76583949" w14:textId="27A93C3A" w:rsidR="00B03E76" w:rsidRPr="006249F9" w:rsidRDefault="00B03E76" w:rsidP="006249F9">
      <w:pPr>
        <w:pStyle w:val="Sansinterligne"/>
        <w:pBdr>
          <w:top w:val="single" w:sz="4" w:space="1" w:color="auto"/>
          <w:left w:val="single" w:sz="4" w:space="4" w:color="auto"/>
          <w:bottom w:val="single" w:sz="4" w:space="1" w:color="auto"/>
          <w:right w:val="single" w:sz="4" w:space="4" w:color="auto"/>
        </w:pBdr>
        <w:jc w:val="both"/>
        <w:rPr>
          <w:rFonts w:cs="Times New Roman"/>
          <w:b/>
          <w:sz w:val="24"/>
          <w:szCs w:val="24"/>
        </w:rPr>
      </w:pPr>
      <w:r w:rsidRPr="006249F9">
        <w:rPr>
          <w:rFonts w:cs="Times New Roman"/>
          <w:b/>
          <w:sz w:val="24"/>
          <w:szCs w:val="24"/>
        </w:rPr>
        <w:t>Compétences évaluées</w:t>
      </w:r>
      <w:r w:rsidR="00E41261" w:rsidRPr="006249F9">
        <w:rPr>
          <w:rFonts w:cs="Times New Roman"/>
          <w:b/>
          <w:sz w:val="24"/>
          <w:szCs w:val="24"/>
        </w:rPr>
        <w:t xml:space="preserve"> dans le dossier</w:t>
      </w:r>
    </w:p>
    <w:p w14:paraId="319A89A0" w14:textId="77777777" w:rsidR="00B03E76" w:rsidRPr="006249F9" w:rsidRDefault="00B03E76" w:rsidP="006249F9">
      <w:pPr>
        <w:pBdr>
          <w:top w:val="single" w:sz="4" w:space="1" w:color="auto"/>
          <w:left w:val="single" w:sz="4" w:space="4" w:color="auto"/>
          <w:bottom w:val="single" w:sz="4" w:space="1" w:color="auto"/>
          <w:right w:val="single" w:sz="4" w:space="4" w:color="auto"/>
        </w:pBdr>
        <w:spacing w:after="0" w:line="240" w:lineRule="auto"/>
        <w:jc w:val="both"/>
        <w:rPr>
          <w:rFonts w:cs="Times New Roman"/>
          <w:sz w:val="24"/>
          <w:szCs w:val="24"/>
        </w:rPr>
      </w:pPr>
      <w:r w:rsidRPr="006249F9">
        <w:rPr>
          <w:rFonts w:cs="Times New Roman"/>
          <w:sz w:val="24"/>
          <w:szCs w:val="24"/>
        </w:rPr>
        <w:t>3.1 La représentation collective</w:t>
      </w:r>
    </w:p>
    <w:p w14:paraId="109E8C61" w14:textId="77777777" w:rsidR="00B03E76" w:rsidRPr="006249F9" w:rsidRDefault="00B03E76" w:rsidP="006249F9">
      <w:pPr>
        <w:pStyle w:val="Sansinterligne"/>
        <w:pBdr>
          <w:top w:val="single" w:sz="4" w:space="1" w:color="auto"/>
          <w:left w:val="single" w:sz="4" w:space="4" w:color="auto"/>
          <w:bottom w:val="single" w:sz="4" w:space="1" w:color="auto"/>
          <w:right w:val="single" w:sz="4" w:space="4" w:color="auto"/>
        </w:pBdr>
        <w:jc w:val="both"/>
        <w:rPr>
          <w:rFonts w:cs="Times New Roman"/>
          <w:b/>
          <w:sz w:val="24"/>
          <w:szCs w:val="24"/>
        </w:rPr>
      </w:pPr>
      <w:r w:rsidRPr="006249F9">
        <w:rPr>
          <w:rFonts w:cs="Times New Roman"/>
          <w:b/>
          <w:sz w:val="24"/>
          <w:szCs w:val="24"/>
        </w:rPr>
        <w:t>Repérer les situations où l’employeur est tenu de mettre en place une institution représentative du personnel.</w:t>
      </w:r>
    </w:p>
    <w:p w14:paraId="0289E227" w14:textId="77777777" w:rsidR="00086418" w:rsidRPr="006249F9" w:rsidRDefault="00086418" w:rsidP="006249F9">
      <w:pPr>
        <w:autoSpaceDE w:val="0"/>
        <w:autoSpaceDN w:val="0"/>
        <w:adjustRightInd w:val="0"/>
        <w:spacing w:after="0" w:line="240" w:lineRule="auto"/>
        <w:jc w:val="both"/>
        <w:rPr>
          <w:rFonts w:cs="Times New Roman"/>
          <w:sz w:val="24"/>
          <w:szCs w:val="24"/>
        </w:rPr>
      </w:pPr>
    </w:p>
    <w:p w14:paraId="1F34DC72" w14:textId="77777777" w:rsidR="00721A54" w:rsidRPr="00721A54" w:rsidRDefault="006249F9" w:rsidP="00721A54">
      <w:pPr>
        <w:autoSpaceDE w:val="0"/>
        <w:autoSpaceDN w:val="0"/>
        <w:adjustRightInd w:val="0"/>
        <w:spacing w:after="0" w:line="240" w:lineRule="auto"/>
        <w:jc w:val="both"/>
        <w:rPr>
          <w:rFonts w:cs="FranklinGothic-Book"/>
          <w:b/>
          <w:sz w:val="24"/>
          <w:szCs w:val="24"/>
        </w:rPr>
      </w:pPr>
      <w:r w:rsidRPr="00721A54">
        <w:rPr>
          <w:rFonts w:cs="Times New Roman"/>
          <w:b/>
          <w:sz w:val="24"/>
          <w:szCs w:val="24"/>
        </w:rPr>
        <w:t xml:space="preserve">4. </w:t>
      </w:r>
      <w:r w:rsidR="00721A54" w:rsidRPr="00721A54">
        <w:rPr>
          <w:rFonts w:cs="FranklinGothic-Book"/>
          <w:b/>
          <w:sz w:val="24"/>
          <w:szCs w:val="24"/>
        </w:rPr>
        <w:t xml:space="preserve">Indiquez à M. </w:t>
      </w:r>
      <w:proofErr w:type="spellStart"/>
      <w:r w:rsidR="00721A54" w:rsidRPr="00721A54">
        <w:rPr>
          <w:rFonts w:cs="FranklinGothic-Book"/>
          <w:b/>
          <w:sz w:val="24"/>
          <w:szCs w:val="24"/>
        </w:rPr>
        <w:t>Sallier</w:t>
      </w:r>
      <w:proofErr w:type="spellEnd"/>
      <w:r w:rsidR="00721A54" w:rsidRPr="00721A54">
        <w:rPr>
          <w:rFonts w:cs="FranklinGothic-Book"/>
          <w:b/>
          <w:sz w:val="24"/>
          <w:szCs w:val="24"/>
        </w:rPr>
        <w:t xml:space="preserve"> s’il est tenu de d’organiser l’élection pour mettre en place un CSE.</w:t>
      </w:r>
    </w:p>
    <w:p w14:paraId="49F9BF28" w14:textId="77777777" w:rsidR="00721A54" w:rsidRPr="00721A54" w:rsidRDefault="00721A54" w:rsidP="00721A54">
      <w:pPr>
        <w:autoSpaceDE w:val="0"/>
        <w:autoSpaceDN w:val="0"/>
        <w:adjustRightInd w:val="0"/>
        <w:spacing w:after="0" w:line="240" w:lineRule="auto"/>
        <w:ind w:left="360"/>
        <w:jc w:val="both"/>
        <w:rPr>
          <w:rFonts w:cs="FranklinGothic-Book"/>
          <w:b/>
          <w:sz w:val="24"/>
          <w:szCs w:val="24"/>
        </w:rPr>
      </w:pPr>
      <w:r w:rsidRPr="00721A54">
        <w:rPr>
          <w:rFonts w:cs="FranklinGothic-Book"/>
          <w:b/>
          <w:sz w:val="24"/>
          <w:szCs w:val="24"/>
        </w:rPr>
        <w:t>Le calcul des effectifs de l’entreprise en mars 2019 est attendu.</w:t>
      </w:r>
    </w:p>
    <w:p w14:paraId="33E7F696" w14:textId="77777777" w:rsidR="005C43FF" w:rsidRPr="006249F9" w:rsidRDefault="005C43FF" w:rsidP="006249F9">
      <w:pPr>
        <w:pStyle w:val="Sansinterligne"/>
        <w:jc w:val="both"/>
        <w:rPr>
          <w:rFonts w:cs="Times New Roman"/>
          <w:b/>
          <w:sz w:val="24"/>
          <w:szCs w:val="24"/>
        </w:rPr>
      </w:pPr>
    </w:p>
    <w:p w14:paraId="5A3AAC22" w14:textId="0F7FC0BB" w:rsidR="00627BC8" w:rsidRPr="006249F9" w:rsidRDefault="00627BC8" w:rsidP="006249F9">
      <w:pPr>
        <w:pStyle w:val="Sansinterligne"/>
        <w:jc w:val="both"/>
        <w:rPr>
          <w:rFonts w:cs="Times New Roman"/>
          <w:b/>
          <w:sz w:val="24"/>
          <w:szCs w:val="24"/>
        </w:rPr>
      </w:pPr>
      <w:r w:rsidRPr="00A647DB">
        <w:rPr>
          <w:rFonts w:cs="Times New Roman"/>
          <w:b/>
          <w:sz w:val="24"/>
          <w:szCs w:val="24"/>
        </w:rPr>
        <w:t>Problème de droit</w:t>
      </w:r>
      <w:r w:rsidR="001A6BB7" w:rsidRPr="00A647DB">
        <w:rPr>
          <w:rFonts w:cs="Times New Roman"/>
          <w:b/>
          <w:sz w:val="24"/>
          <w:szCs w:val="24"/>
        </w:rPr>
        <w:t xml:space="preserve"> : </w:t>
      </w:r>
      <w:r w:rsidR="005C43FF" w:rsidRPr="00A647DB">
        <w:rPr>
          <w:rFonts w:cs="Times New Roman"/>
          <w:sz w:val="24"/>
          <w:szCs w:val="24"/>
        </w:rPr>
        <w:t>seuil de mise en place d’un C</w:t>
      </w:r>
      <w:r w:rsidR="001A6BB7" w:rsidRPr="00A647DB">
        <w:rPr>
          <w:rFonts w:cs="Times New Roman"/>
          <w:sz w:val="24"/>
          <w:szCs w:val="24"/>
        </w:rPr>
        <w:t>omité social et économique (C</w:t>
      </w:r>
      <w:r w:rsidR="005C43FF" w:rsidRPr="00A647DB">
        <w:rPr>
          <w:rFonts w:cs="Times New Roman"/>
          <w:sz w:val="24"/>
          <w:szCs w:val="24"/>
        </w:rPr>
        <w:t>SE</w:t>
      </w:r>
      <w:r w:rsidR="001A6BB7" w:rsidRPr="00A647DB">
        <w:rPr>
          <w:rFonts w:cs="Times New Roman"/>
          <w:sz w:val="24"/>
          <w:szCs w:val="24"/>
        </w:rPr>
        <w:t>)</w:t>
      </w:r>
      <w:r w:rsidR="005C43FF" w:rsidRPr="00A647DB">
        <w:rPr>
          <w:rFonts w:cs="Times New Roman"/>
          <w:sz w:val="24"/>
          <w:szCs w:val="24"/>
        </w:rPr>
        <w:t xml:space="preserve"> - décompte</w:t>
      </w:r>
      <w:r w:rsidR="005C43FF" w:rsidRPr="006249F9">
        <w:rPr>
          <w:rFonts w:cs="Times New Roman"/>
          <w:sz w:val="24"/>
          <w:szCs w:val="24"/>
        </w:rPr>
        <w:t xml:space="preserve"> des effectifs</w:t>
      </w:r>
    </w:p>
    <w:p w14:paraId="558CEDBC" w14:textId="36690971" w:rsidR="005C43FF" w:rsidRPr="006249F9" w:rsidRDefault="005C43FF" w:rsidP="006249F9">
      <w:pPr>
        <w:pStyle w:val="Paragraphedeliste"/>
        <w:autoSpaceDE w:val="0"/>
        <w:autoSpaceDN w:val="0"/>
        <w:adjustRightInd w:val="0"/>
        <w:spacing w:after="0" w:line="240" w:lineRule="auto"/>
        <w:ind w:left="0"/>
        <w:jc w:val="both"/>
        <w:rPr>
          <w:rFonts w:cs="Times New Roman"/>
          <w:sz w:val="24"/>
          <w:szCs w:val="24"/>
        </w:rPr>
      </w:pPr>
      <w:r w:rsidRPr="006249F9">
        <w:rPr>
          <w:rFonts w:cs="Times New Roman"/>
          <w:b/>
          <w:sz w:val="24"/>
          <w:szCs w:val="24"/>
        </w:rPr>
        <w:t>Règles de droit :</w:t>
      </w:r>
      <w:r w:rsidRPr="006249F9">
        <w:rPr>
          <w:rFonts w:cs="Times New Roman"/>
          <w:sz w:val="24"/>
          <w:szCs w:val="24"/>
        </w:rPr>
        <w:t xml:space="preserve"> </w:t>
      </w:r>
      <w:r w:rsidR="00E41261" w:rsidRPr="006249F9">
        <w:rPr>
          <w:rFonts w:cs="Times New Roman"/>
          <w:sz w:val="24"/>
          <w:szCs w:val="24"/>
        </w:rPr>
        <w:t>d</w:t>
      </w:r>
      <w:r w:rsidRPr="006249F9">
        <w:rPr>
          <w:rFonts w:cs="Times New Roman"/>
          <w:sz w:val="24"/>
          <w:szCs w:val="24"/>
        </w:rPr>
        <w:t>ans les entr</w:t>
      </w:r>
      <w:r w:rsidR="001A6BB7" w:rsidRPr="006249F9">
        <w:rPr>
          <w:rFonts w:cs="Times New Roman"/>
          <w:sz w:val="24"/>
          <w:szCs w:val="24"/>
        </w:rPr>
        <w:t>eprises</w:t>
      </w:r>
      <w:r w:rsidRPr="006249F9">
        <w:rPr>
          <w:rFonts w:cs="Times New Roman"/>
          <w:sz w:val="24"/>
          <w:szCs w:val="24"/>
        </w:rPr>
        <w:t xml:space="preserve"> d’au </w:t>
      </w:r>
      <w:r w:rsidR="001A6BB7" w:rsidRPr="006249F9">
        <w:rPr>
          <w:rFonts w:cs="Times New Roman"/>
          <w:sz w:val="24"/>
          <w:szCs w:val="24"/>
        </w:rPr>
        <w:t>moins onze</w:t>
      </w:r>
      <w:r w:rsidRPr="006249F9">
        <w:rPr>
          <w:rFonts w:cs="Times New Roman"/>
          <w:sz w:val="24"/>
          <w:szCs w:val="24"/>
        </w:rPr>
        <w:t xml:space="preserve"> salariés, la mise en place d’un CSE est obligatoire si cet effectif est atteint pendant 12 mois consécutif</w:t>
      </w:r>
      <w:r w:rsidR="00E41261" w:rsidRPr="006249F9">
        <w:rPr>
          <w:rFonts w:cs="Times New Roman"/>
          <w:sz w:val="24"/>
          <w:szCs w:val="24"/>
        </w:rPr>
        <w:t>s.</w:t>
      </w:r>
    </w:p>
    <w:p w14:paraId="1A8934F1" w14:textId="4E4EE430" w:rsidR="005C43FF" w:rsidRPr="006249F9" w:rsidRDefault="005C43FF" w:rsidP="006249F9">
      <w:pPr>
        <w:pStyle w:val="Paragraphedeliste"/>
        <w:autoSpaceDE w:val="0"/>
        <w:autoSpaceDN w:val="0"/>
        <w:adjustRightInd w:val="0"/>
        <w:ind w:left="0"/>
        <w:jc w:val="both"/>
        <w:rPr>
          <w:rFonts w:cs="Times New Roman"/>
          <w:sz w:val="24"/>
          <w:szCs w:val="24"/>
        </w:rPr>
      </w:pPr>
      <w:r w:rsidRPr="006249F9">
        <w:rPr>
          <w:rFonts w:cs="Times New Roman"/>
          <w:sz w:val="24"/>
          <w:szCs w:val="24"/>
        </w:rPr>
        <w:t>Pour décompter les effectifs, i</w:t>
      </w:r>
      <w:r w:rsidRPr="006249F9">
        <w:rPr>
          <w:rFonts w:cs="Times New Roman"/>
          <w:bCs/>
          <w:sz w:val="24"/>
          <w:szCs w:val="24"/>
        </w:rPr>
        <w:t>l faut comptabiliser</w:t>
      </w:r>
      <w:r w:rsidRPr="006249F9">
        <w:rPr>
          <w:rFonts w:cs="Times New Roman"/>
          <w:sz w:val="24"/>
          <w:szCs w:val="24"/>
        </w:rPr>
        <w:t xml:space="preserve"> toute personne liée </w:t>
      </w:r>
      <w:r w:rsidR="001A6BB7" w:rsidRPr="006249F9">
        <w:rPr>
          <w:rFonts w:cs="Times New Roman"/>
          <w:sz w:val="24"/>
          <w:szCs w:val="24"/>
        </w:rPr>
        <w:t>par</w:t>
      </w:r>
      <w:r w:rsidRPr="006249F9">
        <w:rPr>
          <w:rFonts w:cs="Times New Roman"/>
          <w:sz w:val="24"/>
          <w:szCs w:val="24"/>
        </w:rPr>
        <w:t xml:space="preserve"> un contrat de travail à l’entreprise : les salariés à temps partiel sont comptés au prorata du temps de travail légal ou conventionnel, les </w:t>
      </w:r>
      <w:r w:rsidR="001A6BB7" w:rsidRPr="006249F9">
        <w:rPr>
          <w:rFonts w:cs="Times New Roman"/>
          <w:sz w:val="24"/>
          <w:szCs w:val="24"/>
        </w:rPr>
        <w:t xml:space="preserve">personnes en </w:t>
      </w:r>
      <w:r w:rsidRPr="006249F9">
        <w:rPr>
          <w:rFonts w:cs="Times New Roman"/>
          <w:sz w:val="24"/>
          <w:szCs w:val="24"/>
        </w:rPr>
        <w:t>CDD</w:t>
      </w:r>
      <w:r w:rsidR="001A6BB7" w:rsidRPr="006249F9">
        <w:rPr>
          <w:rFonts w:cs="Times New Roman"/>
          <w:sz w:val="24"/>
          <w:szCs w:val="24"/>
        </w:rPr>
        <w:t xml:space="preserve"> </w:t>
      </w:r>
      <w:r w:rsidRPr="006249F9">
        <w:rPr>
          <w:rFonts w:cs="Times New Roman"/>
          <w:sz w:val="24"/>
          <w:szCs w:val="24"/>
        </w:rPr>
        <w:t>sont inclu</w:t>
      </w:r>
      <w:r w:rsidR="001A6BB7" w:rsidRPr="006249F9">
        <w:rPr>
          <w:rFonts w:cs="Times New Roman"/>
          <w:sz w:val="24"/>
          <w:szCs w:val="24"/>
        </w:rPr>
        <w:t>e</w:t>
      </w:r>
      <w:r w:rsidRPr="006249F9">
        <w:rPr>
          <w:rFonts w:cs="Times New Roman"/>
          <w:sz w:val="24"/>
          <w:szCs w:val="24"/>
        </w:rPr>
        <w:t>s au prorata du t</w:t>
      </w:r>
      <w:r w:rsidR="001A6BB7" w:rsidRPr="006249F9">
        <w:rPr>
          <w:rFonts w:cs="Times New Roman"/>
          <w:sz w:val="24"/>
          <w:szCs w:val="24"/>
        </w:rPr>
        <w:t>em</w:t>
      </w:r>
      <w:r w:rsidRPr="006249F9">
        <w:rPr>
          <w:rFonts w:cs="Times New Roman"/>
          <w:sz w:val="24"/>
          <w:szCs w:val="24"/>
        </w:rPr>
        <w:t>ps de présence d</w:t>
      </w:r>
      <w:r w:rsidR="001A6BB7" w:rsidRPr="006249F9">
        <w:rPr>
          <w:rFonts w:cs="Times New Roman"/>
          <w:sz w:val="24"/>
          <w:szCs w:val="24"/>
        </w:rPr>
        <w:t>an</w:t>
      </w:r>
      <w:r w:rsidRPr="006249F9">
        <w:rPr>
          <w:rFonts w:cs="Times New Roman"/>
          <w:sz w:val="24"/>
          <w:szCs w:val="24"/>
        </w:rPr>
        <w:t xml:space="preserve">s l’entreprise sur les 12 derniers mois. </w:t>
      </w:r>
      <w:r w:rsidRPr="006249F9">
        <w:rPr>
          <w:rFonts w:cs="Times New Roman"/>
          <w:bCs/>
          <w:sz w:val="24"/>
          <w:szCs w:val="24"/>
        </w:rPr>
        <w:t xml:space="preserve">Il ne faut pas tenir </w:t>
      </w:r>
      <w:r w:rsidR="00E41261" w:rsidRPr="006249F9">
        <w:rPr>
          <w:rFonts w:cs="Times New Roman"/>
          <w:bCs/>
          <w:sz w:val="24"/>
          <w:szCs w:val="24"/>
        </w:rPr>
        <w:t>compte</w:t>
      </w:r>
      <w:r w:rsidR="00235ED3" w:rsidRPr="006249F9">
        <w:rPr>
          <w:rFonts w:cs="Times New Roman"/>
          <w:bCs/>
          <w:sz w:val="24"/>
          <w:szCs w:val="24"/>
        </w:rPr>
        <w:t xml:space="preserve"> </w:t>
      </w:r>
      <w:r w:rsidRPr="006249F9">
        <w:rPr>
          <w:rFonts w:cs="Times New Roman"/>
          <w:sz w:val="24"/>
          <w:szCs w:val="24"/>
        </w:rPr>
        <w:t xml:space="preserve">des apprentis, des stagiaires, </w:t>
      </w:r>
      <w:r w:rsidR="00A622B7">
        <w:rPr>
          <w:rFonts w:cs="Times New Roman"/>
          <w:sz w:val="24"/>
          <w:szCs w:val="24"/>
        </w:rPr>
        <w:t xml:space="preserve">et </w:t>
      </w:r>
      <w:r w:rsidRPr="006249F9">
        <w:rPr>
          <w:rFonts w:cs="Times New Roman"/>
          <w:sz w:val="24"/>
          <w:szCs w:val="24"/>
        </w:rPr>
        <w:t>des salariés en CDD pour un remplacement.</w:t>
      </w:r>
    </w:p>
    <w:p w14:paraId="1CC0CDC1" w14:textId="724FFCAF" w:rsidR="005C43FF" w:rsidRPr="006249F9" w:rsidRDefault="005C43FF" w:rsidP="006249F9">
      <w:pPr>
        <w:pStyle w:val="Paragraphedeliste"/>
        <w:autoSpaceDE w:val="0"/>
        <w:autoSpaceDN w:val="0"/>
        <w:adjustRightInd w:val="0"/>
        <w:spacing w:after="0" w:line="240" w:lineRule="auto"/>
        <w:ind w:left="0"/>
        <w:jc w:val="both"/>
        <w:rPr>
          <w:rFonts w:cs="Times New Roman"/>
          <w:sz w:val="24"/>
          <w:szCs w:val="24"/>
        </w:rPr>
      </w:pPr>
      <w:r w:rsidRPr="006249F9">
        <w:rPr>
          <w:rFonts w:cs="Times New Roman"/>
          <w:b/>
          <w:sz w:val="24"/>
          <w:szCs w:val="24"/>
        </w:rPr>
        <w:t>Application</w:t>
      </w:r>
      <w:r w:rsidR="00E41261" w:rsidRPr="006249F9">
        <w:rPr>
          <w:rFonts w:cs="Times New Roman"/>
          <w:b/>
          <w:sz w:val="24"/>
          <w:szCs w:val="24"/>
        </w:rPr>
        <w:t xml:space="preserve"> </w:t>
      </w:r>
      <w:r w:rsidRPr="006249F9">
        <w:rPr>
          <w:rFonts w:cs="Times New Roman"/>
          <w:sz w:val="24"/>
          <w:szCs w:val="24"/>
        </w:rPr>
        <w:t xml:space="preserve">: En </w:t>
      </w:r>
      <w:r w:rsidR="001A6BB7" w:rsidRPr="006249F9">
        <w:rPr>
          <w:rFonts w:cs="Times New Roman"/>
          <w:sz w:val="24"/>
          <w:szCs w:val="24"/>
        </w:rPr>
        <w:t>mars</w:t>
      </w:r>
      <w:r w:rsidRPr="006249F9">
        <w:rPr>
          <w:rFonts w:cs="Times New Roman"/>
          <w:sz w:val="24"/>
          <w:szCs w:val="24"/>
        </w:rPr>
        <w:t xml:space="preserve"> 201</w:t>
      </w:r>
      <w:r w:rsidR="001A6BB7" w:rsidRPr="006249F9">
        <w:rPr>
          <w:rFonts w:cs="Times New Roman"/>
          <w:sz w:val="24"/>
          <w:szCs w:val="24"/>
        </w:rPr>
        <w:t>9</w:t>
      </w:r>
      <w:r w:rsidRPr="006249F9">
        <w:rPr>
          <w:rFonts w:cs="Times New Roman"/>
          <w:sz w:val="24"/>
          <w:szCs w:val="24"/>
        </w:rPr>
        <w:t xml:space="preserve">, il y a </w:t>
      </w:r>
      <w:r w:rsidR="001A6BB7" w:rsidRPr="006249F9">
        <w:rPr>
          <w:rFonts w:cs="Times New Roman"/>
          <w:sz w:val="24"/>
          <w:szCs w:val="24"/>
        </w:rPr>
        <w:t>douze salariés en CDI</w:t>
      </w:r>
      <w:r w:rsidR="00B03E76" w:rsidRPr="006249F9">
        <w:rPr>
          <w:rFonts w:cs="Times New Roman"/>
          <w:sz w:val="24"/>
          <w:szCs w:val="24"/>
        </w:rPr>
        <w:t>. On recense</w:t>
      </w:r>
      <w:r w:rsidR="001A6BB7" w:rsidRPr="006249F9">
        <w:rPr>
          <w:rFonts w:cs="Times New Roman"/>
          <w:sz w:val="24"/>
          <w:szCs w:val="24"/>
        </w:rPr>
        <w:t xml:space="preserve"> </w:t>
      </w:r>
      <w:r w:rsidR="00B03E76" w:rsidRPr="006249F9">
        <w:rPr>
          <w:rFonts w:cs="Times New Roman"/>
          <w:sz w:val="24"/>
          <w:szCs w:val="24"/>
        </w:rPr>
        <w:t>deux</w:t>
      </w:r>
      <w:r w:rsidR="001A6BB7" w:rsidRPr="006249F9">
        <w:rPr>
          <w:rFonts w:cs="Times New Roman"/>
          <w:sz w:val="24"/>
          <w:szCs w:val="24"/>
        </w:rPr>
        <w:t xml:space="preserve"> salariés en CDD </w:t>
      </w:r>
      <w:r w:rsidR="00B03E76" w:rsidRPr="006249F9">
        <w:rPr>
          <w:rFonts w:cs="Times New Roman"/>
          <w:sz w:val="24"/>
          <w:szCs w:val="24"/>
        </w:rPr>
        <w:t>présents un mois sur le</w:t>
      </w:r>
      <w:r w:rsidR="001A6BB7" w:rsidRPr="006249F9">
        <w:rPr>
          <w:rFonts w:cs="Times New Roman"/>
          <w:sz w:val="24"/>
          <w:szCs w:val="24"/>
        </w:rPr>
        <w:t xml:space="preserve">s douze derniers mois </w:t>
      </w:r>
      <w:r w:rsidR="00B03E76" w:rsidRPr="006249F9">
        <w:rPr>
          <w:rFonts w:cs="Times New Roman"/>
          <w:sz w:val="24"/>
          <w:szCs w:val="24"/>
        </w:rPr>
        <w:t>ils seront décomptés pour</w:t>
      </w:r>
      <w:r w:rsidR="001A6BB7" w:rsidRPr="006249F9">
        <w:rPr>
          <w:rFonts w:cs="Times New Roman"/>
          <w:sz w:val="24"/>
          <w:szCs w:val="24"/>
        </w:rPr>
        <w:t xml:space="preserve"> 1/12° chacun. </w:t>
      </w:r>
      <w:r w:rsidR="00B03E76" w:rsidRPr="006249F9">
        <w:rPr>
          <w:rFonts w:cs="Times New Roman"/>
          <w:sz w:val="24"/>
          <w:szCs w:val="24"/>
        </w:rPr>
        <w:t xml:space="preserve">On ne compte pas l’apprenti, ni les salariés en CDD pour remplacement. Il y donc en mars 2019 un effectif de </w:t>
      </w:r>
      <w:r w:rsidRPr="006249F9">
        <w:rPr>
          <w:rFonts w:cs="Times New Roman"/>
          <w:sz w:val="24"/>
          <w:szCs w:val="24"/>
        </w:rPr>
        <w:t>12</w:t>
      </w:r>
      <w:r w:rsidR="00B03E76" w:rsidRPr="006249F9">
        <w:rPr>
          <w:rFonts w:cs="Times New Roman"/>
          <w:sz w:val="24"/>
          <w:szCs w:val="24"/>
        </w:rPr>
        <w:t>,1</w:t>
      </w:r>
      <w:r w:rsidRPr="006249F9">
        <w:rPr>
          <w:rFonts w:cs="Times New Roman"/>
          <w:sz w:val="24"/>
          <w:szCs w:val="24"/>
        </w:rPr>
        <w:t xml:space="preserve">7 </w:t>
      </w:r>
      <w:r w:rsidR="00B03E76" w:rsidRPr="006249F9">
        <w:rPr>
          <w:rFonts w:cs="Times New Roman"/>
          <w:sz w:val="24"/>
          <w:szCs w:val="24"/>
        </w:rPr>
        <w:t xml:space="preserve">salariés (écriture sous forme décimale non exigée). </w:t>
      </w:r>
      <w:r w:rsidR="001A6BB7" w:rsidRPr="006249F9">
        <w:rPr>
          <w:rFonts w:cs="Times New Roman"/>
          <w:sz w:val="24"/>
          <w:szCs w:val="24"/>
        </w:rPr>
        <w:t>De mars 2018 à février 2019 (1</w:t>
      </w:r>
      <w:r w:rsidR="00B03E76" w:rsidRPr="006249F9">
        <w:rPr>
          <w:rFonts w:cs="Times New Roman"/>
          <w:sz w:val="24"/>
          <w:szCs w:val="24"/>
        </w:rPr>
        <w:t>2</w:t>
      </w:r>
      <w:r w:rsidR="001A6BB7" w:rsidRPr="006249F9">
        <w:rPr>
          <w:rFonts w:cs="Times New Roman"/>
          <w:sz w:val="24"/>
          <w:szCs w:val="24"/>
        </w:rPr>
        <w:t xml:space="preserve"> mois), l’entreprise compt</w:t>
      </w:r>
      <w:r w:rsidR="00B03E76" w:rsidRPr="006249F9">
        <w:rPr>
          <w:rFonts w:cs="Times New Roman"/>
          <w:sz w:val="24"/>
          <w:szCs w:val="24"/>
        </w:rPr>
        <w:t>ait déjà</w:t>
      </w:r>
      <w:r w:rsidR="001A6BB7" w:rsidRPr="006249F9">
        <w:rPr>
          <w:rFonts w:cs="Times New Roman"/>
          <w:sz w:val="24"/>
          <w:szCs w:val="24"/>
        </w:rPr>
        <w:t xml:space="preserve"> 12 salariés</w:t>
      </w:r>
      <w:r w:rsidR="00B03E76" w:rsidRPr="006249F9">
        <w:rPr>
          <w:rFonts w:cs="Times New Roman"/>
          <w:sz w:val="24"/>
          <w:szCs w:val="24"/>
        </w:rPr>
        <w:t>. La</w:t>
      </w:r>
      <w:r w:rsidRPr="006249F9">
        <w:rPr>
          <w:rFonts w:cs="Times New Roman"/>
          <w:sz w:val="24"/>
          <w:szCs w:val="24"/>
        </w:rPr>
        <w:t xml:space="preserve"> société </w:t>
      </w:r>
      <w:r w:rsidR="00B03E76" w:rsidRPr="006249F9">
        <w:rPr>
          <w:rFonts w:cs="Times New Roman"/>
          <w:sz w:val="24"/>
          <w:szCs w:val="24"/>
        </w:rPr>
        <w:t xml:space="preserve">Ecoloop </w:t>
      </w:r>
      <w:r w:rsidRPr="006249F9">
        <w:rPr>
          <w:rFonts w:cs="Times New Roman"/>
          <w:sz w:val="24"/>
          <w:szCs w:val="24"/>
        </w:rPr>
        <w:t xml:space="preserve">a donc </w:t>
      </w:r>
      <w:r w:rsidR="00B03E76" w:rsidRPr="006249F9">
        <w:rPr>
          <w:rFonts w:cs="Times New Roman"/>
          <w:sz w:val="24"/>
          <w:szCs w:val="24"/>
        </w:rPr>
        <w:t xml:space="preserve">dépassé </w:t>
      </w:r>
      <w:r w:rsidRPr="006249F9">
        <w:rPr>
          <w:rFonts w:cs="Times New Roman"/>
          <w:sz w:val="24"/>
          <w:szCs w:val="24"/>
        </w:rPr>
        <w:t xml:space="preserve">le seuil de </w:t>
      </w:r>
      <w:r w:rsidR="001A6BB7" w:rsidRPr="006249F9">
        <w:rPr>
          <w:rFonts w:cs="Times New Roman"/>
          <w:sz w:val="24"/>
          <w:szCs w:val="24"/>
        </w:rPr>
        <w:t>onze</w:t>
      </w:r>
      <w:r w:rsidRPr="006249F9">
        <w:rPr>
          <w:rFonts w:cs="Times New Roman"/>
          <w:sz w:val="24"/>
          <w:szCs w:val="24"/>
        </w:rPr>
        <w:t xml:space="preserve"> salariés pendant les </w:t>
      </w:r>
      <w:r w:rsidR="001A6BB7" w:rsidRPr="006249F9">
        <w:rPr>
          <w:rFonts w:cs="Times New Roman"/>
          <w:sz w:val="24"/>
          <w:szCs w:val="24"/>
        </w:rPr>
        <w:t>douze</w:t>
      </w:r>
      <w:r w:rsidRPr="006249F9">
        <w:rPr>
          <w:rFonts w:cs="Times New Roman"/>
          <w:sz w:val="24"/>
          <w:szCs w:val="24"/>
        </w:rPr>
        <w:t xml:space="preserve"> derniers mois, elle d</w:t>
      </w:r>
      <w:r w:rsidR="00B03E76" w:rsidRPr="006249F9">
        <w:rPr>
          <w:rFonts w:cs="Times New Roman"/>
          <w:sz w:val="24"/>
          <w:szCs w:val="24"/>
        </w:rPr>
        <w:t>oit</w:t>
      </w:r>
      <w:r w:rsidRPr="006249F9">
        <w:rPr>
          <w:rFonts w:cs="Times New Roman"/>
          <w:sz w:val="24"/>
          <w:szCs w:val="24"/>
        </w:rPr>
        <w:t xml:space="preserve"> donc organiser des élections pour mettre en place un CSE. </w:t>
      </w:r>
    </w:p>
    <w:p w14:paraId="2BA2348A" w14:textId="77777777" w:rsidR="005C43FF" w:rsidRPr="006249F9" w:rsidRDefault="005C43FF" w:rsidP="006249F9">
      <w:pPr>
        <w:autoSpaceDE w:val="0"/>
        <w:autoSpaceDN w:val="0"/>
        <w:adjustRightInd w:val="0"/>
        <w:spacing w:after="0" w:line="240" w:lineRule="auto"/>
        <w:jc w:val="both"/>
        <w:rPr>
          <w:rFonts w:cs="FranklinGothic-Book"/>
          <w:b/>
          <w:sz w:val="20"/>
          <w:szCs w:val="20"/>
        </w:rPr>
      </w:pPr>
    </w:p>
    <w:p w14:paraId="2F390BFA" w14:textId="77777777" w:rsidR="005C43FF" w:rsidRPr="006249F9" w:rsidRDefault="005C43FF" w:rsidP="006249F9">
      <w:pPr>
        <w:autoSpaceDE w:val="0"/>
        <w:autoSpaceDN w:val="0"/>
        <w:adjustRightInd w:val="0"/>
        <w:spacing w:after="0" w:line="240" w:lineRule="auto"/>
        <w:jc w:val="both"/>
        <w:rPr>
          <w:rFonts w:cs="Times New Roman"/>
          <w:b/>
          <w:sz w:val="24"/>
          <w:szCs w:val="24"/>
        </w:rPr>
      </w:pPr>
    </w:p>
    <w:p w14:paraId="2422E56E" w14:textId="0A5E4B2C" w:rsidR="00086418" w:rsidRDefault="00A622B7" w:rsidP="00A622B7">
      <w:pPr>
        <w:autoSpaceDE w:val="0"/>
        <w:autoSpaceDN w:val="0"/>
        <w:adjustRightInd w:val="0"/>
        <w:spacing w:after="0" w:line="240" w:lineRule="auto"/>
        <w:jc w:val="both"/>
        <w:rPr>
          <w:rFonts w:cs="Times New Roman"/>
          <w:b/>
          <w:sz w:val="24"/>
          <w:szCs w:val="24"/>
        </w:rPr>
      </w:pPr>
      <w:r>
        <w:rPr>
          <w:rFonts w:cs="Times New Roman"/>
          <w:b/>
          <w:sz w:val="24"/>
          <w:szCs w:val="24"/>
        </w:rPr>
        <w:t xml:space="preserve">5. </w:t>
      </w:r>
      <w:r w:rsidR="00086418" w:rsidRPr="00A622B7">
        <w:rPr>
          <w:rFonts w:cs="Times New Roman"/>
          <w:b/>
          <w:sz w:val="24"/>
          <w:szCs w:val="24"/>
        </w:rPr>
        <w:t>Il vous demande de répondre à ses questions pour l’aider à comprendre ce document :</w:t>
      </w:r>
    </w:p>
    <w:p w14:paraId="5E768BF5" w14:textId="77777777" w:rsidR="00A622B7" w:rsidRPr="00A622B7" w:rsidRDefault="00A622B7" w:rsidP="00A622B7">
      <w:pPr>
        <w:autoSpaceDE w:val="0"/>
        <w:autoSpaceDN w:val="0"/>
        <w:adjustRightInd w:val="0"/>
        <w:spacing w:after="0" w:line="240" w:lineRule="auto"/>
        <w:jc w:val="both"/>
        <w:rPr>
          <w:rFonts w:cs="Times New Roman"/>
          <w:b/>
          <w:sz w:val="24"/>
          <w:szCs w:val="24"/>
        </w:rPr>
      </w:pPr>
    </w:p>
    <w:p w14:paraId="69C8720B" w14:textId="77777777" w:rsidR="00086418" w:rsidRPr="006249F9" w:rsidRDefault="00086418" w:rsidP="006249F9">
      <w:pPr>
        <w:autoSpaceDE w:val="0"/>
        <w:autoSpaceDN w:val="0"/>
        <w:adjustRightInd w:val="0"/>
        <w:spacing w:after="0" w:line="240" w:lineRule="auto"/>
        <w:jc w:val="both"/>
        <w:rPr>
          <w:rFonts w:cs="Times New Roman"/>
          <w:b/>
          <w:sz w:val="24"/>
          <w:szCs w:val="24"/>
        </w:rPr>
      </w:pPr>
      <w:r w:rsidRPr="006249F9">
        <w:rPr>
          <w:rFonts w:cs="Times New Roman"/>
          <w:b/>
          <w:sz w:val="24"/>
          <w:szCs w:val="24"/>
        </w:rPr>
        <w:t>A – Dans quelle hypothèse sera-t-il tenu d’organiser un second tour ?</w:t>
      </w:r>
    </w:p>
    <w:p w14:paraId="440B746A" w14:textId="2E4D8E6B" w:rsidR="00B03E76" w:rsidRPr="006249F9" w:rsidRDefault="00B03E76" w:rsidP="006249F9">
      <w:pPr>
        <w:pStyle w:val="Paragraphedeliste"/>
        <w:autoSpaceDE w:val="0"/>
        <w:autoSpaceDN w:val="0"/>
        <w:adjustRightInd w:val="0"/>
        <w:spacing w:after="0" w:line="240" w:lineRule="auto"/>
        <w:ind w:left="0"/>
        <w:jc w:val="both"/>
        <w:rPr>
          <w:rFonts w:cs="Times New Roman"/>
          <w:sz w:val="24"/>
          <w:szCs w:val="24"/>
        </w:rPr>
      </w:pPr>
      <w:r w:rsidRPr="006249F9">
        <w:rPr>
          <w:rFonts w:cs="Times New Roman"/>
          <w:sz w:val="24"/>
          <w:szCs w:val="24"/>
        </w:rPr>
        <w:t xml:space="preserve">Un second tour devra être organisé si le quorum n’est pas atteint c’est-à-dire si le nombre de suffrages valablement exprimés est inférieur au nombre d’électeurs inscrits divisé par 2.  </w:t>
      </w:r>
    </w:p>
    <w:p w14:paraId="067DCD78" w14:textId="6F622B4E" w:rsidR="00B03E76" w:rsidRPr="006249F9" w:rsidRDefault="00B03E76" w:rsidP="006249F9">
      <w:pPr>
        <w:pStyle w:val="Paragraphedeliste"/>
        <w:autoSpaceDE w:val="0"/>
        <w:autoSpaceDN w:val="0"/>
        <w:adjustRightInd w:val="0"/>
        <w:spacing w:after="0" w:line="240" w:lineRule="auto"/>
        <w:ind w:left="0"/>
        <w:jc w:val="both"/>
        <w:rPr>
          <w:rFonts w:cs="Times New Roman"/>
          <w:sz w:val="24"/>
          <w:szCs w:val="24"/>
        </w:rPr>
      </w:pPr>
      <w:r w:rsidRPr="006249F9">
        <w:rPr>
          <w:rFonts w:cs="Times New Roman"/>
          <w:sz w:val="24"/>
          <w:szCs w:val="24"/>
        </w:rPr>
        <w:t>Il peut également être organisé en cas de carence au 1</w:t>
      </w:r>
      <w:r w:rsidRPr="006249F9">
        <w:rPr>
          <w:rFonts w:cs="Times New Roman"/>
          <w:sz w:val="24"/>
          <w:szCs w:val="24"/>
          <w:vertAlign w:val="superscript"/>
        </w:rPr>
        <w:t xml:space="preserve">er </w:t>
      </w:r>
      <w:r w:rsidRPr="006249F9">
        <w:rPr>
          <w:rFonts w:cs="Times New Roman"/>
          <w:sz w:val="24"/>
          <w:szCs w:val="24"/>
        </w:rPr>
        <w:t>tour ou si tous les sièges n’ont pas été pourvus.</w:t>
      </w:r>
    </w:p>
    <w:p w14:paraId="775DCDD9" w14:textId="77777777" w:rsidR="00627BC8" w:rsidRPr="006249F9" w:rsidRDefault="00627BC8" w:rsidP="006249F9">
      <w:pPr>
        <w:pStyle w:val="Sansinterligne"/>
        <w:jc w:val="both"/>
        <w:rPr>
          <w:rFonts w:cs="Times New Roman"/>
          <w:b/>
          <w:sz w:val="24"/>
          <w:szCs w:val="24"/>
        </w:rPr>
      </w:pPr>
    </w:p>
    <w:p w14:paraId="24FBD78F" w14:textId="77777777" w:rsidR="00086418" w:rsidRPr="006249F9" w:rsidRDefault="00086418" w:rsidP="006249F9">
      <w:pPr>
        <w:autoSpaceDE w:val="0"/>
        <w:autoSpaceDN w:val="0"/>
        <w:adjustRightInd w:val="0"/>
        <w:spacing w:after="0" w:line="240" w:lineRule="auto"/>
        <w:jc w:val="both"/>
        <w:rPr>
          <w:rFonts w:cs="Times New Roman"/>
          <w:b/>
          <w:sz w:val="24"/>
          <w:szCs w:val="24"/>
        </w:rPr>
      </w:pPr>
      <w:r w:rsidRPr="006249F9">
        <w:rPr>
          <w:rFonts w:cs="Times New Roman"/>
          <w:b/>
          <w:sz w:val="24"/>
          <w:szCs w:val="24"/>
        </w:rPr>
        <w:t>B – Quelle(s) différence(s) y a-t-il entre le 1</w:t>
      </w:r>
      <w:r w:rsidRPr="006249F9">
        <w:rPr>
          <w:rFonts w:cs="Times New Roman"/>
          <w:b/>
          <w:sz w:val="24"/>
          <w:szCs w:val="24"/>
          <w:vertAlign w:val="superscript"/>
        </w:rPr>
        <w:t>er</w:t>
      </w:r>
      <w:r w:rsidRPr="006249F9">
        <w:rPr>
          <w:rFonts w:cs="Times New Roman"/>
          <w:b/>
          <w:sz w:val="24"/>
          <w:szCs w:val="24"/>
        </w:rPr>
        <w:t xml:space="preserve"> et le 2</w:t>
      </w:r>
      <w:r w:rsidRPr="006249F9">
        <w:rPr>
          <w:rFonts w:cs="Times New Roman"/>
          <w:b/>
          <w:sz w:val="24"/>
          <w:szCs w:val="24"/>
          <w:vertAlign w:val="superscript"/>
        </w:rPr>
        <w:t>nd</w:t>
      </w:r>
      <w:r w:rsidRPr="006249F9">
        <w:rPr>
          <w:rFonts w:cs="Times New Roman"/>
          <w:b/>
          <w:sz w:val="24"/>
          <w:szCs w:val="24"/>
        </w:rPr>
        <w:t xml:space="preserve"> tour ?</w:t>
      </w:r>
    </w:p>
    <w:p w14:paraId="6808F539" w14:textId="49187E8C" w:rsidR="00B03E76" w:rsidRPr="006249F9" w:rsidRDefault="00B03E76" w:rsidP="006249F9">
      <w:pPr>
        <w:pStyle w:val="Paragraphedeliste"/>
        <w:autoSpaceDE w:val="0"/>
        <w:autoSpaceDN w:val="0"/>
        <w:adjustRightInd w:val="0"/>
        <w:spacing w:after="0" w:line="240" w:lineRule="auto"/>
        <w:ind w:left="0"/>
        <w:jc w:val="both"/>
        <w:rPr>
          <w:rFonts w:cs="Times New Roman"/>
          <w:sz w:val="24"/>
          <w:szCs w:val="24"/>
        </w:rPr>
      </w:pPr>
      <w:r w:rsidRPr="006249F9">
        <w:rPr>
          <w:rFonts w:cs="Times New Roman"/>
          <w:sz w:val="24"/>
          <w:szCs w:val="24"/>
        </w:rPr>
        <w:t>Les syndicats n’ont plus le monopole pour présenter des candidats. Le quorum n’est pas exigé lors du second tour.</w:t>
      </w:r>
    </w:p>
    <w:p w14:paraId="36327753" w14:textId="77777777" w:rsidR="00B03E76" w:rsidRPr="006249F9" w:rsidRDefault="00B03E76" w:rsidP="006249F9">
      <w:pPr>
        <w:pStyle w:val="Paragraphedeliste"/>
        <w:autoSpaceDE w:val="0"/>
        <w:autoSpaceDN w:val="0"/>
        <w:adjustRightInd w:val="0"/>
        <w:spacing w:after="0" w:line="240" w:lineRule="auto"/>
        <w:ind w:left="0"/>
        <w:jc w:val="both"/>
        <w:rPr>
          <w:rFonts w:cs="Times New Roman"/>
          <w:sz w:val="24"/>
          <w:szCs w:val="24"/>
        </w:rPr>
      </w:pPr>
    </w:p>
    <w:p w14:paraId="468325E5" w14:textId="3AB46925" w:rsidR="00086418" w:rsidRPr="006249F9" w:rsidRDefault="00086418" w:rsidP="006249F9">
      <w:pPr>
        <w:pStyle w:val="Paragraphedeliste"/>
        <w:autoSpaceDE w:val="0"/>
        <w:autoSpaceDN w:val="0"/>
        <w:adjustRightInd w:val="0"/>
        <w:spacing w:after="0" w:line="240" w:lineRule="auto"/>
        <w:ind w:left="0"/>
        <w:jc w:val="both"/>
        <w:rPr>
          <w:rFonts w:cs="Times New Roman"/>
          <w:sz w:val="24"/>
          <w:szCs w:val="24"/>
        </w:rPr>
      </w:pPr>
      <w:r w:rsidRPr="006249F9">
        <w:rPr>
          <w:rFonts w:cs="Times New Roman"/>
          <w:b/>
          <w:sz w:val="24"/>
          <w:szCs w:val="24"/>
        </w:rPr>
        <w:t>C – Pourquoi faut-il calculer un quotient électoral ?</w:t>
      </w:r>
    </w:p>
    <w:p w14:paraId="781EEBB4" w14:textId="18BAECF6" w:rsidR="00B03E76" w:rsidRPr="006249F9" w:rsidRDefault="00B03E76" w:rsidP="006249F9">
      <w:pPr>
        <w:jc w:val="both"/>
        <w:rPr>
          <w:rFonts w:cs="Times New Roman"/>
          <w:sz w:val="24"/>
          <w:szCs w:val="24"/>
        </w:rPr>
      </w:pPr>
      <w:r w:rsidRPr="006249F9">
        <w:rPr>
          <w:rFonts w:cs="Times New Roman"/>
          <w:sz w:val="24"/>
          <w:szCs w:val="24"/>
        </w:rPr>
        <w:t xml:space="preserve">Le mode de scrutin est un </w:t>
      </w:r>
      <w:r w:rsidRPr="006249F9">
        <w:rPr>
          <w:rFonts w:eastAsia="Calibri" w:cs="Times New Roman"/>
          <w:sz w:val="24"/>
          <w:szCs w:val="24"/>
        </w:rPr>
        <w:t>scrutin de liste avec représentation proportionnelle.</w:t>
      </w:r>
      <w:r w:rsidRPr="006249F9">
        <w:rPr>
          <w:rFonts w:cs="Times New Roman"/>
          <w:sz w:val="24"/>
          <w:szCs w:val="24"/>
        </w:rPr>
        <w:t xml:space="preserve"> Le quotient électoral (</w:t>
      </w:r>
      <w:r w:rsidR="0076282D" w:rsidRPr="006249F9">
        <w:rPr>
          <w:rFonts w:cs="Times New Roman"/>
          <w:sz w:val="24"/>
          <w:szCs w:val="24"/>
        </w:rPr>
        <w:t xml:space="preserve">= </w:t>
      </w:r>
      <w:r w:rsidRPr="006249F9">
        <w:rPr>
          <w:rFonts w:cs="Times New Roman"/>
          <w:sz w:val="24"/>
          <w:szCs w:val="24"/>
        </w:rPr>
        <w:t>suffrage</w:t>
      </w:r>
      <w:r w:rsidR="00235ED3" w:rsidRPr="006249F9">
        <w:rPr>
          <w:rFonts w:cs="Times New Roman"/>
          <w:sz w:val="24"/>
          <w:szCs w:val="24"/>
        </w:rPr>
        <w:t>s</w:t>
      </w:r>
      <w:r w:rsidRPr="006249F9">
        <w:rPr>
          <w:rFonts w:cs="Times New Roman"/>
          <w:sz w:val="24"/>
          <w:szCs w:val="24"/>
        </w:rPr>
        <w:t xml:space="preserve"> valablement exprimés </w:t>
      </w:r>
      <w:r w:rsidR="0076282D" w:rsidRPr="006249F9">
        <w:rPr>
          <w:rFonts w:cs="Times New Roman"/>
          <w:sz w:val="24"/>
          <w:szCs w:val="24"/>
        </w:rPr>
        <w:t>divisé</w:t>
      </w:r>
      <w:r w:rsidR="00235ED3" w:rsidRPr="006249F9">
        <w:rPr>
          <w:rFonts w:cs="Times New Roman"/>
          <w:sz w:val="24"/>
          <w:szCs w:val="24"/>
        </w:rPr>
        <w:t xml:space="preserve">s </w:t>
      </w:r>
      <w:r w:rsidR="0076282D" w:rsidRPr="006249F9">
        <w:rPr>
          <w:rFonts w:cs="Times New Roman"/>
          <w:sz w:val="24"/>
          <w:szCs w:val="24"/>
        </w:rPr>
        <w:t xml:space="preserve">par le </w:t>
      </w:r>
      <w:r w:rsidRPr="006249F9">
        <w:rPr>
          <w:rFonts w:cs="Times New Roman"/>
          <w:sz w:val="24"/>
          <w:szCs w:val="24"/>
        </w:rPr>
        <w:t>nombre de sièges à pourvoir) permet l’attribution des sièges </w:t>
      </w:r>
      <w:r w:rsidR="0076282D" w:rsidRPr="006249F9">
        <w:rPr>
          <w:rFonts w:cs="Times New Roman"/>
          <w:sz w:val="24"/>
          <w:szCs w:val="24"/>
        </w:rPr>
        <w:t>en fonction du nombre de</w:t>
      </w:r>
      <w:r w:rsidRPr="006249F9">
        <w:rPr>
          <w:rFonts w:cs="Times New Roman"/>
          <w:sz w:val="24"/>
          <w:szCs w:val="24"/>
        </w:rPr>
        <w:t xml:space="preserve"> voix obtenues : chaque liste a </w:t>
      </w:r>
      <w:r w:rsidR="0076282D" w:rsidRPr="006249F9">
        <w:rPr>
          <w:rFonts w:cs="Times New Roman"/>
          <w:sz w:val="24"/>
          <w:szCs w:val="24"/>
        </w:rPr>
        <w:t xml:space="preserve">donc </w:t>
      </w:r>
      <w:r w:rsidRPr="006249F9">
        <w:rPr>
          <w:rFonts w:cs="Times New Roman"/>
          <w:sz w:val="24"/>
          <w:szCs w:val="24"/>
        </w:rPr>
        <w:t>autant de sièges que de multiples du quotient.</w:t>
      </w:r>
    </w:p>
    <w:p w14:paraId="4704C5EA" w14:textId="77777777" w:rsidR="00086418" w:rsidRPr="006249F9" w:rsidRDefault="00086418" w:rsidP="00A622B7">
      <w:pPr>
        <w:pBdr>
          <w:top w:val="single" w:sz="4" w:space="1" w:color="auto"/>
          <w:left w:val="single" w:sz="4" w:space="4" w:color="auto"/>
          <w:bottom w:val="single" w:sz="4" w:space="1" w:color="auto"/>
          <w:right w:val="single" w:sz="4" w:space="4" w:color="auto"/>
        </w:pBdr>
        <w:jc w:val="center"/>
        <w:rPr>
          <w:rFonts w:cs="Times New Roman"/>
          <w:b/>
          <w:sz w:val="24"/>
          <w:szCs w:val="24"/>
        </w:rPr>
      </w:pPr>
      <w:r w:rsidRPr="006249F9">
        <w:rPr>
          <w:rFonts w:cs="Times New Roman"/>
          <w:b/>
          <w:sz w:val="24"/>
          <w:szCs w:val="24"/>
        </w:rPr>
        <w:lastRenderedPageBreak/>
        <w:t>Dossier 3 - Les recrutements envisagés chez Ecoloop</w:t>
      </w:r>
    </w:p>
    <w:p w14:paraId="3731ABC0" w14:textId="77777777" w:rsidR="00721A54" w:rsidRPr="00721A54" w:rsidRDefault="00A622B7" w:rsidP="00721A54">
      <w:pPr>
        <w:pStyle w:val="NormalWeb"/>
        <w:shd w:val="clear" w:color="auto" w:fill="FFFFFF"/>
        <w:spacing w:before="0" w:beforeAutospacing="0" w:after="150" w:afterAutospacing="0"/>
        <w:jc w:val="both"/>
        <w:rPr>
          <w:rStyle w:val="Accentuation"/>
          <w:rFonts w:asciiTheme="minorHAnsi" w:hAnsiTheme="minorHAnsi"/>
          <w:b/>
          <w:i w:val="0"/>
          <w:shd w:val="clear" w:color="auto" w:fill="FFFFFF"/>
        </w:rPr>
      </w:pPr>
      <w:r>
        <w:rPr>
          <w:rStyle w:val="Accentuation"/>
          <w:rFonts w:asciiTheme="minorHAnsi" w:hAnsiTheme="minorHAnsi"/>
          <w:b/>
          <w:i w:val="0"/>
          <w:shd w:val="clear" w:color="auto" w:fill="FFFFFF"/>
        </w:rPr>
        <w:t xml:space="preserve">6. </w:t>
      </w:r>
      <w:r w:rsidR="00721A54" w:rsidRPr="00721A54">
        <w:rPr>
          <w:rStyle w:val="Accentuation"/>
          <w:rFonts w:asciiTheme="minorHAnsi" w:hAnsiTheme="minorHAnsi"/>
          <w:b/>
          <w:i w:val="0"/>
          <w:shd w:val="clear" w:color="auto" w:fill="FFFFFF"/>
        </w:rPr>
        <w:t xml:space="preserve">Présenter à M. SALLIER la distinction entre l’offre de contrat de travail et la promesse unilatérale de contrat de travail et précisez lui les conséquences </w:t>
      </w:r>
      <w:bookmarkStart w:id="2" w:name="_Hlk3364349"/>
      <w:r w:rsidR="00721A54" w:rsidRPr="00721A54">
        <w:rPr>
          <w:rStyle w:val="Accentuation"/>
          <w:rFonts w:asciiTheme="minorHAnsi" w:hAnsiTheme="minorHAnsi"/>
          <w:b/>
          <w:i w:val="0"/>
          <w:shd w:val="clear" w:color="auto" w:fill="FFFFFF"/>
        </w:rPr>
        <w:t>associées à ces qualifications dans le cadre de la procédure de recrutement engagée</w:t>
      </w:r>
    </w:p>
    <w:p w14:paraId="0796C7CF" w14:textId="77777777" w:rsidR="00721A54" w:rsidRPr="00721A54" w:rsidRDefault="00721A54" w:rsidP="00721A54">
      <w:pPr>
        <w:pStyle w:val="NormalWeb"/>
        <w:shd w:val="clear" w:color="auto" w:fill="FFFFFF"/>
        <w:spacing w:before="0" w:beforeAutospacing="0" w:after="150" w:afterAutospacing="0"/>
        <w:ind w:left="720"/>
        <w:jc w:val="both"/>
        <w:rPr>
          <w:rStyle w:val="Accentuation"/>
          <w:rFonts w:asciiTheme="minorHAnsi" w:hAnsiTheme="minorHAnsi"/>
          <w:b/>
          <w:i w:val="0"/>
          <w:shd w:val="clear" w:color="auto" w:fill="FFFFFF"/>
        </w:rPr>
      </w:pPr>
      <w:r w:rsidRPr="00721A54">
        <w:rPr>
          <w:rStyle w:val="Accentuation"/>
          <w:rFonts w:asciiTheme="minorHAnsi" w:hAnsiTheme="minorHAnsi"/>
          <w:b/>
          <w:i w:val="0"/>
          <w:shd w:val="clear" w:color="auto" w:fill="FFFFFF"/>
        </w:rPr>
        <w:t>Remarque : la méthodologie du cas pratique n’est pas requise.)</w:t>
      </w:r>
      <w:bookmarkEnd w:id="2"/>
    </w:p>
    <w:p w14:paraId="15B2E5FB" w14:textId="77777777" w:rsidR="00A622B7" w:rsidRPr="006249F9" w:rsidRDefault="00A622B7" w:rsidP="00A622B7">
      <w:pPr>
        <w:pStyle w:val="NormalWeb"/>
        <w:shd w:val="clear" w:color="auto" w:fill="FFFFFF"/>
        <w:spacing w:before="0" w:beforeAutospacing="0" w:after="150" w:afterAutospacing="0"/>
        <w:jc w:val="both"/>
        <w:rPr>
          <w:rStyle w:val="Accentuation"/>
          <w:rFonts w:asciiTheme="minorHAnsi" w:hAnsiTheme="minorHAnsi"/>
          <w:b/>
          <w:i w:val="0"/>
          <w:shd w:val="clear" w:color="auto" w:fill="FFFFFF"/>
        </w:rPr>
      </w:pPr>
    </w:p>
    <w:p w14:paraId="594ABEFB" w14:textId="26957EA1" w:rsidR="00627BC8" w:rsidRPr="006249F9" w:rsidRDefault="00627BC8"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b/>
          <w:sz w:val="24"/>
          <w:szCs w:val="24"/>
        </w:rPr>
      </w:pPr>
      <w:r w:rsidRPr="006249F9">
        <w:rPr>
          <w:rFonts w:cs="Times New Roman"/>
          <w:b/>
          <w:sz w:val="24"/>
          <w:szCs w:val="24"/>
        </w:rPr>
        <w:t>Compétences évaluées</w:t>
      </w:r>
    </w:p>
    <w:p w14:paraId="36227F2C" w14:textId="77777777" w:rsidR="00234848" w:rsidRPr="006249F9" w:rsidRDefault="00234848"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sz w:val="24"/>
          <w:szCs w:val="24"/>
        </w:rPr>
      </w:pPr>
      <w:r w:rsidRPr="006249F9">
        <w:rPr>
          <w:rFonts w:cs="Times New Roman"/>
          <w:sz w:val="24"/>
          <w:szCs w:val="24"/>
        </w:rPr>
        <w:t>2.1 La formation et l’exécution du contrat de travail</w:t>
      </w:r>
    </w:p>
    <w:p w14:paraId="6E683D4F" w14:textId="0B2D9897" w:rsidR="00234848" w:rsidRPr="00A622B7" w:rsidRDefault="00234848" w:rsidP="00A622B7">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b/>
          <w:color w:val="000000" w:themeColor="text1"/>
          <w:sz w:val="24"/>
          <w:szCs w:val="24"/>
        </w:rPr>
      </w:pPr>
      <w:r w:rsidRPr="006249F9">
        <w:rPr>
          <w:rFonts w:cs="Times New Roman"/>
          <w:b/>
          <w:color w:val="000000" w:themeColor="text1"/>
          <w:sz w:val="24"/>
          <w:szCs w:val="24"/>
        </w:rPr>
        <w:t>Distinguer pourparlers, offre de contrat de travail et promesse unilatérale de contrat de travail.</w:t>
      </w:r>
    </w:p>
    <w:p w14:paraId="0B2B0A9E" w14:textId="77777777" w:rsidR="00235ED3" w:rsidRPr="006249F9" w:rsidRDefault="00235ED3" w:rsidP="006249F9">
      <w:pPr>
        <w:pStyle w:val="Sansinterligne"/>
        <w:jc w:val="both"/>
        <w:rPr>
          <w:rFonts w:cs="Times New Roman"/>
          <w:b/>
          <w:sz w:val="24"/>
          <w:szCs w:val="24"/>
        </w:rPr>
      </w:pPr>
    </w:p>
    <w:p w14:paraId="238D82CB" w14:textId="0798C786" w:rsidR="00627BC8" w:rsidRPr="006249F9" w:rsidRDefault="00627BC8" w:rsidP="006249F9">
      <w:pPr>
        <w:pStyle w:val="Sansinterligne"/>
        <w:jc w:val="both"/>
        <w:rPr>
          <w:rFonts w:cs="Times New Roman"/>
          <w:b/>
          <w:sz w:val="24"/>
          <w:szCs w:val="24"/>
        </w:rPr>
      </w:pPr>
      <w:r w:rsidRPr="006249F9">
        <w:rPr>
          <w:rFonts w:cs="Times New Roman"/>
          <w:b/>
          <w:sz w:val="24"/>
          <w:szCs w:val="24"/>
        </w:rPr>
        <w:t>Problème de droit</w:t>
      </w:r>
      <w:r w:rsidR="002A25C2" w:rsidRPr="006249F9">
        <w:rPr>
          <w:rFonts w:cs="Times New Roman"/>
          <w:b/>
          <w:sz w:val="24"/>
          <w:szCs w:val="24"/>
        </w:rPr>
        <w:t xml:space="preserve"> : </w:t>
      </w:r>
      <w:r w:rsidR="002A25C2" w:rsidRPr="006249F9">
        <w:rPr>
          <w:rFonts w:cs="Times New Roman"/>
          <w:sz w:val="24"/>
          <w:szCs w:val="24"/>
        </w:rPr>
        <w:t>distinction entre offre de contrat de travail et promesse unilatérale de contrat de travail</w:t>
      </w:r>
    </w:p>
    <w:p w14:paraId="45E0FE2A" w14:textId="78DD404C" w:rsidR="00D27D5D" w:rsidRPr="006249F9" w:rsidRDefault="00627BC8" w:rsidP="006249F9">
      <w:pPr>
        <w:pStyle w:val="Sansinterligne"/>
        <w:jc w:val="both"/>
        <w:rPr>
          <w:rFonts w:cs="Times New Roman"/>
          <w:b/>
          <w:sz w:val="24"/>
          <w:szCs w:val="24"/>
        </w:rPr>
      </w:pPr>
      <w:r w:rsidRPr="006249F9">
        <w:rPr>
          <w:rFonts w:cs="Times New Roman"/>
          <w:b/>
          <w:sz w:val="24"/>
          <w:szCs w:val="24"/>
        </w:rPr>
        <w:t>Règles de droit</w:t>
      </w:r>
      <w:r w:rsidR="002A25C2" w:rsidRPr="006249F9">
        <w:rPr>
          <w:rFonts w:cs="Times New Roman"/>
          <w:b/>
          <w:sz w:val="24"/>
          <w:szCs w:val="24"/>
        </w:rPr>
        <w:t xml:space="preserve"> : </w:t>
      </w:r>
      <w:r w:rsidR="002A25C2" w:rsidRPr="006249F9">
        <w:rPr>
          <w:rFonts w:cs="Times New Roman"/>
          <w:sz w:val="24"/>
          <w:szCs w:val="24"/>
          <w:shd w:val="clear" w:color="auto" w:fill="FFFFFF"/>
        </w:rPr>
        <w:t>l</w:t>
      </w:r>
      <w:r w:rsidR="00D27D5D" w:rsidRPr="006249F9">
        <w:rPr>
          <w:rFonts w:cs="Times New Roman"/>
          <w:sz w:val="24"/>
          <w:szCs w:val="24"/>
          <w:shd w:val="clear" w:color="auto" w:fill="FFFFFF"/>
        </w:rPr>
        <w:t xml:space="preserve">’offre de contrat et la </w:t>
      </w:r>
      <w:r w:rsidR="002A25C2" w:rsidRPr="006249F9">
        <w:rPr>
          <w:rFonts w:cs="Times New Roman"/>
          <w:sz w:val="24"/>
          <w:szCs w:val="24"/>
          <w:shd w:val="clear" w:color="auto" w:fill="FFFFFF"/>
        </w:rPr>
        <w:t xml:space="preserve">promesse unilatérale </w:t>
      </w:r>
      <w:r w:rsidR="00D27D5D" w:rsidRPr="006249F9">
        <w:rPr>
          <w:rFonts w:cs="Times New Roman"/>
          <w:sz w:val="24"/>
          <w:szCs w:val="24"/>
          <w:shd w:val="clear" w:color="auto" w:fill="FFFFFF"/>
        </w:rPr>
        <w:t xml:space="preserve">de contrat supposent toutes deux que la proposition de l’employeur comprenne les éléments essentiels du contrat envisagé soit l’emploi qui sera occupé, la date d’entrée en fonction et la rémunération. </w:t>
      </w:r>
    </w:p>
    <w:p w14:paraId="63837C54" w14:textId="554EC2FB" w:rsidR="00D27D5D" w:rsidRPr="006249F9" w:rsidRDefault="00D27D5D" w:rsidP="006249F9">
      <w:pPr>
        <w:pStyle w:val="Sansinterligne"/>
        <w:jc w:val="both"/>
        <w:rPr>
          <w:rFonts w:cs="Times New Roman"/>
          <w:sz w:val="24"/>
          <w:szCs w:val="24"/>
          <w:shd w:val="clear" w:color="auto" w:fill="FFFFFF"/>
        </w:rPr>
      </w:pPr>
      <w:r w:rsidRPr="006249F9">
        <w:rPr>
          <w:rFonts w:cs="Times New Roman"/>
          <w:sz w:val="24"/>
          <w:szCs w:val="24"/>
          <w:shd w:val="clear" w:color="auto" w:fill="FFFFFF"/>
        </w:rPr>
        <w:t xml:space="preserve">Dans le cas de l’offre de contrat de travail, l’employeur exprime </w:t>
      </w:r>
      <w:r w:rsidR="00235ED3" w:rsidRPr="006249F9">
        <w:rPr>
          <w:rFonts w:cs="Times New Roman"/>
          <w:sz w:val="24"/>
          <w:szCs w:val="24"/>
          <w:shd w:val="clear" w:color="auto" w:fill="FFFFFF"/>
        </w:rPr>
        <w:t>s</w:t>
      </w:r>
      <w:r w:rsidRPr="006249F9">
        <w:rPr>
          <w:rFonts w:cs="Times New Roman"/>
          <w:sz w:val="24"/>
          <w:szCs w:val="24"/>
          <w:shd w:val="clear" w:color="auto" w:fill="FFFFFF"/>
        </w:rPr>
        <w:t xml:space="preserve">a volonté d'être lié en cas d'acceptation. </w:t>
      </w:r>
    </w:p>
    <w:p w14:paraId="46459202" w14:textId="20678799" w:rsidR="00D27D5D" w:rsidRPr="006249F9" w:rsidRDefault="00D27D5D" w:rsidP="006249F9">
      <w:pPr>
        <w:pStyle w:val="Sansinterligne"/>
        <w:jc w:val="both"/>
        <w:rPr>
          <w:rFonts w:cs="Times New Roman"/>
          <w:i/>
          <w:sz w:val="24"/>
          <w:szCs w:val="24"/>
          <w:shd w:val="clear" w:color="auto" w:fill="FFFFFF"/>
        </w:rPr>
      </w:pPr>
      <w:r w:rsidRPr="006249F9">
        <w:rPr>
          <w:rFonts w:cs="Times New Roman"/>
          <w:sz w:val="24"/>
          <w:szCs w:val="24"/>
          <w:shd w:val="clear" w:color="auto" w:fill="FFFFFF"/>
        </w:rPr>
        <w:t xml:space="preserve">Dans le cadre d’une </w:t>
      </w:r>
      <w:r w:rsidR="002A25C2" w:rsidRPr="006249F9">
        <w:rPr>
          <w:rFonts w:cs="Times New Roman"/>
          <w:sz w:val="24"/>
          <w:szCs w:val="24"/>
          <w:shd w:val="clear" w:color="auto" w:fill="FFFFFF"/>
        </w:rPr>
        <w:t>promesse unilatérale</w:t>
      </w:r>
      <w:r w:rsidRPr="006249F9">
        <w:rPr>
          <w:rFonts w:cs="Times New Roman"/>
          <w:sz w:val="24"/>
          <w:szCs w:val="24"/>
          <w:shd w:val="clear" w:color="auto" w:fill="FFFFFF"/>
        </w:rPr>
        <w:t xml:space="preserve"> de contrat, l’employeur reconnait à l’autre partie le droit d'opter pour la conclusion du contrat en lui laissant un délai de réponse.  </w:t>
      </w:r>
      <w:r w:rsidRPr="006249F9">
        <w:rPr>
          <w:rStyle w:val="Accentuation"/>
          <w:rFonts w:cs="Times New Roman"/>
          <w:i w:val="0"/>
          <w:sz w:val="24"/>
          <w:szCs w:val="24"/>
          <w:bdr w:val="none" w:sz="0" w:space="0" w:color="auto" w:frame="1"/>
          <w:shd w:val="clear" w:color="auto" w:fill="FFFFFF"/>
        </w:rPr>
        <w:t>Il ne manque que le consentement du bénéficiaire pour former le contrat.</w:t>
      </w:r>
    </w:p>
    <w:p w14:paraId="75FF3B5A" w14:textId="41853625" w:rsidR="00D27D5D" w:rsidRPr="006249F9" w:rsidRDefault="00D27D5D" w:rsidP="006249F9">
      <w:pPr>
        <w:pStyle w:val="Sansinterligne"/>
        <w:jc w:val="both"/>
        <w:rPr>
          <w:rFonts w:cs="Times New Roman"/>
          <w:sz w:val="24"/>
          <w:szCs w:val="24"/>
          <w:shd w:val="clear" w:color="auto" w:fill="FFFFFF"/>
        </w:rPr>
      </w:pPr>
      <w:r w:rsidRPr="00A647DB">
        <w:rPr>
          <w:rFonts w:cs="Times New Roman"/>
          <w:sz w:val="24"/>
          <w:szCs w:val="24"/>
          <w:shd w:val="clear" w:color="auto" w:fill="FFFFFF"/>
        </w:rPr>
        <w:t>Dès lors les conséquences associées à la rétrac</w:t>
      </w:r>
      <w:r w:rsidR="00DB758A" w:rsidRPr="00A647DB">
        <w:rPr>
          <w:rFonts w:cs="Times New Roman"/>
          <w:sz w:val="24"/>
          <w:szCs w:val="24"/>
          <w:shd w:val="clear" w:color="auto" w:fill="FFFFFF"/>
        </w:rPr>
        <w:t>ta</w:t>
      </w:r>
      <w:r w:rsidRPr="00A647DB">
        <w:rPr>
          <w:rFonts w:cs="Times New Roman"/>
          <w:sz w:val="24"/>
          <w:szCs w:val="24"/>
          <w:shd w:val="clear" w:color="auto" w:fill="FFFFFF"/>
        </w:rPr>
        <w:t>tion de la proposition de l’employeur sont</w:t>
      </w:r>
      <w:r w:rsidRPr="006249F9">
        <w:rPr>
          <w:rFonts w:cs="Times New Roman"/>
          <w:sz w:val="24"/>
          <w:szCs w:val="24"/>
          <w:shd w:val="clear" w:color="auto" w:fill="FFFFFF"/>
        </w:rPr>
        <w:t xml:space="preserve"> différentes.</w:t>
      </w:r>
    </w:p>
    <w:p w14:paraId="5B94E9B9" w14:textId="35E72F96" w:rsidR="00D27D5D" w:rsidRPr="006249F9" w:rsidRDefault="00D27D5D" w:rsidP="006249F9">
      <w:pPr>
        <w:pStyle w:val="Sansinterligne"/>
        <w:jc w:val="both"/>
        <w:rPr>
          <w:rFonts w:cs="Times New Roman"/>
          <w:b/>
          <w:sz w:val="24"/>
          <w:szCs w:val="24"/>
        </w:rPr>
      </w:pPr>
      <w:r w:rsidRPr="006249F9">
        <w:rPr>
          <w:rFonts w:cs="Times New Roman"/>
          <w:sz w:val="24"/>
          <w:szCs w:val="24"/>
          <w:shd w:val="clear" w:color="auto" w:fill="FFFFFF"/>
        </w:rPr>
        <w:t>Dans le cas d’une offre</w:t>
      </w:r>
      <w:r w:rsidR="0076282D" w:rsidRPr="006249F9">
        <w:rPr>
          <w:rFonts w:cs="Times New Roman"/>
          <w:sz w:val="24"/>
          <w:szCs w:val="24"/>
          <w:shd w:val="clear" w:color="auto" w:fill="FFFFFF"/>
        </w:rPr>
        <w:t xml:space="preserve"> de contrat</w:t>
      </w:r>
      <w:r w:rsidRPr="006249F9">
        <w:rPr>
          <w:rFonts w:cs="Times New Roman"/>
          <w:sz w:val="24"/>
          <w:szCs w:val="24"/>
          <w:shd w:val="clear" w:color="auto" w:fill="FFFFFF"/>
        </w:rPr>
        <w:t>, la rétractation avant l'expiration du délai fixé par l'employeur ou, à défaut, l'issue d'un délai raisonnable, fait obstacle à la conclusion du contrat de travail et engage la responsabilité extracontractuelle de son auteur.</w:t>
      </w:r>
    </w:p>
    <w:p w14:paraId="7AD74C20" w14:textId="10C6E6E1" w:rsidR="00D27D5D" w:rsidRPr="006249F9" w:rsidRDefault="00D27D5D" w:rsidP="006249F9">
      <w:pPr>
        <w:pStyle w:val="Sansinterligne"/>
        <w:jc w:val="both"/>
        <w:rPr>
          <w:rFonts w:cs="Times New Roman"/>
          <w:sz w:val="24"/>
          <w:szCs w:val="24"/>
          <w:shd w:val="clear" w:color="auto" w:fill="FFFFFF"/>
        </w:rPr>
      </w:pPr>
      <w:r w:rsidRPr="006249F9">
        <w:rPr>
          <w:rFonts w:cs="Times New Roman"/>
          <w:sz w:val="24"/>
          <w:szCs w:val="24"/>
          <w:shd w:val="clear" w:color="auto" w:fill="FFFFFF"/>
        </w:rPr>
        <w:t xml:space="preserve">En revanche, la révocation, par l'employeur, de la </w:t>
      </w:r>
      <w:r w:rsidR="0076282D" w:rsidRPr="006249F9">
        <w:rPr>
          <w:rFonts w:cs="Times New Roman"/>
          <w:sz w:val="24"/>
          <w:szCs w:val="24"/>
          <w:shd w:val="clear" w:color="auto" w:fill="FFFFFF"/>
        </w:rPr>
        <w:t>promesse unilatérale</w:t>
      </w:r>
      <w:r w:rsidRPr="006249F9">
        <w:rPr>
          <w:rFonts w:cs="Times New Roman"/>
          <w:sz w:val="24"/>
          <w:szCs w:val="24"/>
          <w:shd w:val="clear" w:color="auto" w:fill="FFFFFF"/>
        </w:rPr>
        <w:t xml:space="preserve"> pendant le délai de réponse imparti au salarié « n'empêche pas la formation du contrat promis ». Elle produit donc les effets d’une rupture du contrat de travail (elle équivaut à un licenciement).</w:t>
      </w:r>
    </w:p>
    <w:p w14:paraId="2BDB4525" w14:textId="5974FA9F" w:rsidR="00627BC8" w:rsidRPr="006249F9" w:rsidRDefault="00BB2430" w:rsidP="006249F9">
      <w:pPr>
        <w:pStyle w:val="NormalWeb"/>
        <w:shd w:val="clear" w:color="auto" w:fill="FFFFFF"/>
        <w:spacing w:before="0" w:beforeAutospacing="0" w:after="150" w:afterAutospacing="0"/>
        <w:jc w:val="both"/>
        <w:rPr>
          <w:rStyle w:val="Accentuation"/>
          <w:rFonts w:asciiTheme="minorHAnsi" w:hAnsiTheme="minorHAnsi"/>
          <w:iCs w:val="0"/>
        </w:rPr>
      </w:pPr>
      <w:r w:rsidRPr="006249F9">
        <w:rPr>
          <w:rStyle w:val="Accentuation"/>
          <w:rFonts w:asciiTheme="minorHAnsi" w:hAnsiTheme="minorHAnsi"/>
          <w:iCs w:val="0"/>
        </w:rPr>
        <w:t xml:space="preserve">Remarque : la méthodologie de résolution des cas pratiques n’est pas imposée pour répondre à cette question qui </w:t>
      </w:r>
      <w:r w:rsidR="00235ED3" w:rsidRPr="006249F9">
        <w:rPr>
          <w:rStyle w:val="Accentuation"/>
          <w:rFonts w:asciiTheme="minorHAnsi" w:hAnsiTheme="minorHAnsi"/>
          <w:iCs w:val="0"/>
        </w:rPr>
        <w:t xml:space="preserve">réside </w:t>
      </w:r>
      <w:r w:rsidR="00F71F55" w:rsidRPr="006249F9">
        <w:rPr>
          <w:rStyle w:val="Accentuation"/>
          <w:rFonts w:asciiTheme="minorHAnsi" w:hAnsiTheme="minorHAnsi"/>
          <w:iCs w:val="0"/>
        </w:rPr>
        <w:t>surtout en une synthèse des connaissances et de l’arrêt</w:t>
      </w:r>
      <w:r w:rsidRPr="006249F9">
        <w:rPr>
          <w:rStyle w:val="Accentuation"/>
          <w:rFonts w:asciiTheme="minorHAnsi" w:hAnsiTheme="minorHAnsi"/>
          <w:iCs w:val="0"/>
        </w:rPr>
        <w:t>. Une application au cas d’espèce serait sans intérêt dès lors qu’elle se cantonnerait au renvoi aux règles ci-dessus.</w:t>
      </w:r>
    </w:p>
    <w:p w14:paraId="261D2F6C" w14:textId="77777777" w:rsidR="00BB2430" w:rsidRPr="006249F9" w:rsidRDefault="00BB2430" w:rsidP="006249F9">
      <w:pPr>
        <w:pStyle w:val="NormalWeb"/>
        <w:shd w:val="clear" w:color="auto" w:fill="FFFFFF"/>
        <w:spacing w:before="0" w:beforeAutospacing="0" w:after="150" w:afterAutospacing="0"/>
        <w:jc w:val="both"/>
        <w:rPr>
          <w:rFonts w:asciiTheme="minorHAnsi" w:hAnsiTheme="minorHAnsi"/>
          <w:b/>
          <w:color w:val="000000"/>
        </w:rPr>
      </w:pPr>
    </w:p>
    <w:p w14:paraId="15F869EC" w14:textId="0FF7AF97" w:rsidR="00086418" w:rsidRPr="00FB69F2" w:rsidRDefault="00A622B7" w:rsidP="00721A54">
      <w:pPr>
        <w:pStyle w:val="NormalWeb"/>
        <w:shd w:val="clear" w:color="auto" w:fill="FFFFFF"/>
        <w:spacing w:before="0" w:beforeAutospacing="0" w:after="150" w:afterAutospacing="0"/>
        <w:ind w:left="720"/>
        <w:jc w:val="both"/>
        <w:rPr>
          <w:rStyle w:val="Accentuation"/>
          <w:rFonts w:asciiTheme="minorHAnsi" w:hAnsiTheme="minorHAnsi"/>
          <w:b/>
          <w:i w:val="0"/>
          <w:shd w:val="clear" w:color="auto" w:fill="FFFFFF"/>
        </w:rPr>
      </w:pPr>
      <w:r>
        <w:rPr>
          <w:rStyle w:val="Accentuation"/>
          <w:rFonts w:asciiTheme="minorHAnsi" w:hAnsiTheme="minorHAnsi"/>
          <w:b/>
          <w:i w:val="0"/>
          <w:shd w:val="clear" w:color="auto" w:fill="FFFFFF"/>
        </w:rPr>
        <w:t xml:space="preserve">7. </w:t>
      </w:r>
      <w:r w:rsidR="00086418" w:rsidRPr="006249F9">
        <w:rPr>
          <w:rStyle w:val="Accentuation"/>
          <w:rFonts w:asciiTheme="minorHAnsi" w:hAnsiTheme="minorHAnsi"/>
          <w:b/>
          <w:i w:val="0"/>
          <w:shd w:val="clear" w:color="auto" w:fill="FFFFFF"/>
        </w:rPr>
        <w:t>Rédigez une proposition de clause de mobilité géographique en y intégrant un rappel des conséquences associées à une éventuelle inexécution</w:t>
      </w:r>
      <w:r w:rsidR="00FB69F2" w:rsidRPr="007A18E8">
        <w:rPr>
          <w:rStyle w:val="Accentuation"/>
          <w:rFonts w:asciiTheme="minorHAnsi" w:hAnsiTheme="minorHAnsi"/>
          <w:b/>
          <w:i w:val="0"/>
          <w:sz w:val="22"/>
          <w:szCs w:val="22"/>
          <w:shd w:val="clear" w:color="auto" w:fill="FFFFFF"/>
        </w:rPr>
        <w:t>. (</w:t>
      </w:r>
      <w:r w:rsidR="00FB69F2" w:rsidRPr="00FB69F2">
        <w:rPr>
          <w:rStyle w:val="Accentuation"/>
          <w:rFonts w:asciiTheme="minorHAnsi" w:hAnsiTheme="minorHAnsi"/>
          <w:b/>
          <w:i w:val="0"/>
          <w:shd w:val="clear" w:color="auto" w:fill="FFFFFF"/>
        </w:rPr>
        <w:t>La méthodologie du cas pratique n’est pas requise.)</w:t>
      </w:r>
    </w:p>
    <w:p w14:paraId="76042F2A" w14:textId="4CF6A457" w:rsidR="00627BC8" w:rsidRPr="006249F9" w:rsidRDefault="00627BC8"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b/>
          <w:sz w:val="24"/>
          <w:szCs w:val="24"/>
        </w:rPr>
      </w:pPr>
      <w:r w:rsidRPr="006249F9">
        <w:rPr>
          <w:rFonts w:cs="Times New Roman"/>
          <w:b/>
          <w:sz w:val="24"/>
          <w:szCs w:val="24"/>
        </w:rPr>
        <w:t>Compétences évaluées</w:t>
      </w:r>
    </w:p>
    <w:p w14:paraId="475DFBE7" w14:textId="77777777" w:rsidR="00E9513B" w:rsidRPr="006249F9" w:rsidRDefault="00E9513B" w:rsidP="006249F9">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outlineLvl w:val="0"/>
        <w:rPr>
          <w:rFonts w:cs="Times New Roman"/>
          <w:sz w:val="24"/>
          <w:szCs w:val="24"/>
        </w:rPr>
      </w:pPr>
      <w:r w:rsidRPr="006249F9">
        <w:rPr>
          <w:rFonts w:cs="Times New Roman"/>
          <w:sz w:val="24"/>
          <w:szCs w:val="24"/>
        </w:rPr>
        <w:t>2.1 La formation et l’exécution du contrat de travail</w:t>
      </w:r>
    </w:p>
    <w:p w14:paraId="378E0D4E" w14:textId="3B0DDF24" w:rsidR="00E9513B" w:rsidRPr="006249F9" w:rsidRDefault="007A30B0"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b/>
          <w:sz w:val="24"/>
          <w:szCs w:val="24"/>
        </w:rPr>
      </w:pPr>
      <w:r w:rsidRPr="006249F9">
        <w:rPr>
          <w:rFonts w:cs="Times New Roman"/>
          <w:b/>
          <w:sz w:val="24"/>
          <w:szCs w:val="24"/>
        </w:rPr>
        <w:t>Rédiger une clause du contrat de travail et en apprécier l’intérêt.</w:t>
      </w:r>
    </w:p>
    <w:p w14:paraId="3606B9AC" w14:textId="77777777" w:rsidR="00A622B7" w:rsidRDefault="00A622B7" w:rsidP="006249F9">
      <w:pPr>
        <w:pStyle w:val="Sansinterligne"/>
        <w:jc w:val="both"/>
        <w:rPr>
          <w:rFonts w:cs="Times New Roman"/>
          <w:b/>
          <w:sz w:val="24"/>
          <w:szCs w:val="24"/>
        </w:rPr>
      </w:pPr>
    </w:p>
    <w:p w14:paraId="19925373" w14:textId="47E4F7E4" w:rsidR="00627BC8" w:rsidRPr="006249F9" w:rsidRDefault="00627BC8" w:rsidP="006249F9">
      <w:pPr>
        <w:pStyle w:val="Sansinterligne"/>
        <w:jc w:val="both"/>
        <w:rPr>
          <w:rFonts w:cs="Times New Roman"/>
          <w:b/>
          <w:sz w:val="24"/>
          <w:szCs w:val="24"/>
        </w:rPr>
      </w:pPr>
      <w:r w:rsidRPr="006249F9">
        <w:rPr>
          <w:rFonts w:cs="Times New Roman"/>
          <w:b/>
          <w:sz w:val="24"/>
          <w:szCs w:val="24"/>
        </w:rPr>
        <w:t>Problème de droit</w:t>
      </w:r>
      <w:r w:rsidR="00E9513B" w:rsidRPr="006249F9">
        <w:rPr>
          <w:rFonts w:cs="Times New Roman"/>
          <w:b/>
          <w:sz w:val="24"/>
          <w:szCs w:val="24"/>
        </w:rPr>
        <w:t> : définition de la zone géographique d’application d’une clause de mobilité géographique et conséquences du refus de s’y soumettre</w:t>
      </w:r>
    </w:p>
    <w:p w14:paraId="34CC4486" w14:textId="1ADA4AA3" w:rsidR="00E9513B" w:rsidRDefault="00E9513B" w:rsidP="006249F9">
      <w:pPr>
        <w:pStyle w:val="NormalWeb"/>
        <w:shd w:val="clear" w:color="auto" w:fill="FFFFFF"/>
        <w:spacing w:before="0" w:beforeAutospacing="0" w:after="150" w:afterAutospacing="0"/>
        <w:jc w:val="both"/>
        <w:rPr>
          <w:rStyle w:val="Accentuation"/>
          <w:rFonts w:asciiTheme="minorHAnsi" w:hAnsiTheme="minorHAnsi"/>
          <w:b/>
          <w:i w:val="0"/>
          <w:shd w:val="clear" w:color="auto" w:fill="FFFFFF"/>
        </w:rPr>
      </w:pPr>
    </w:p>
    <w:p w14:paraId="436E19EB" w14:textId="77777777" w:rsidR="00A622B7" w:rsidRPr="006249F9" w:rsidRDefault="00A622B7" w:rsidP="006249F9">
      <w:pPr>
        <w:pStyle w:val="NormalWeb"/>
        <w:shd w:val="clear" w:color="auto" w:fill="FFFFFF"/>
        <w:spacing w:before="0" w:beforeAutospacing="0" w:after="150" w:afterAutospacing="0"/>
        <w:jc w:val="both"/>
        <w:rPr>
          <w:rStyle w:val="Accentuation"/>
          <w:rFonts w:asciiTheme="minorHAnsi" w:hAnsiTheme="minorHAnsi"/>
          <w:b/>
          <w:i w:val="0"/>
          <w:shd w:val="clear" w:color="auto" w:fill="FFFFFF"/>
        </w:rPr>
      </w:pPr>
    </w:p>
    <w:p w14:paraId="50D93E38" w14:textId="787B7F36" w:rsidR="00944C68" w:rsidRPr="006249F9" w:rsidRDefault="00FA2799" w:rsidP="006249F9">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150" w:afterAutospacing="0"/>
        <w:jc w:val="both"/>
        <w:rPr>
          <w:rStyle w:val="Accentuation"/>
          <w:rFonts w:asciiTheme="minorHAnsi" w:hAnsiTheme="minorHAnsi"/>
          <w:b/>
          <w:i w:val="0"/>
          <w:shd w:val="clear" w:color="auto" w:fill="FFFFFF"/>
        </w:rPr>
      </w:pPr>
      <w:r w:rsidRPr="006249F9">
        <w:rPr>
          <w:rStyle w:val="Accentuation"/>
          <w:rFonts w:asciiTheme="minorHAnsi" w:hAnsiTheme="minorHAnsi"/>
          <w:b/>
          <w:i w:val="0"/>
          <w:shd w:val="clear" w:color="auto" w:fill="FFFFFF"/>
        </w:rPr>
        <w:t>Proposition de clause</w:t>
      </w:r>
      <w:r w:rsidR="00944C68" w:rsidRPr="006249F9">
        <w:rPr>
          <w:rStyle w:val="Accentuation"/>
          <w:rFonts w:asciiTheme="minorHAnsi" w:hAnsiTheme="minorHAnsi"/>
          <w:b/>
          <w:i w:val="0"/>
          <w:shd w:val="clear" w:color="auto" w:fill="FFFFFF"/>
        </w:rPr>
        <w:t xml:space="preserve"> de mobilité géographique</w:t>
      </w:r>
    </w:p>
    <w:p w14:paraId="6FB00B65" w14:textId="4092EFEC" w:rsidR="00FA2799" w:rsidRPr="006249F9" w:rsidRDefault="00FA2799" w:rsidP="006249F9">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150" w:afterAutospacing="0"/>
        <w:jc w:val="both"/>
        <w:rPr>
          <w:rStyle w:val="Accentuation"/>
          <w:rFonts w:asciiTheme="minorHAnsi" w:hAnsiTheme="minorHAnsi"/>
          <w:b/>
          <w:i w:val="0"/>
          <w:shd w:val="clear" w:color="auto" w:fill="FFFFFF"/>
        </w:rPr>
      </w:pPr>
      <w:r w:rsidRPr="006249F9">
        <w:rPr>
          <w:rStyle w:val="Accentuation"/>
          <w:rFonts w:asciiTheme="minorHAnsi" w:hAnsiTheme="minorHAnsi"/>
          <w:i w:val="0"/>
          <w:shd w:val="clear" w:color="auto" w:fill="FFFFFF"/>
        </w:rPr>
        <w:t>M</w:t>
      </w:r>
      <w:r w:rsidR="005535D7" w:rsidRPr="006249F9">
        <w:rPr>
          <w:rStyle w:val="Accentuation"/>
          <w:rFonts w:asciiTheme="minorHAnsi" w:hAnsiTheme="minorHAnsi"/>
          <w:i w:val="0"/>
          <w:shd w:val="clear" w:color="auto" w:fill="FFFFFF"/>
        </w:rPr>
        <w:t>. Pierre Lavigne</w:t>
      </w:r>
      <w:r w:rsidRPr="006249F9">
        <w:rPr>
          <w:rStyle w:val="Accentuation"/>
          <w:rFonts w:asciiTheme="minorHAnsi" w:hAnsiTheme="minorHAnsi"/>
          <w:i w:val="0"/>
          <w:shd w:val="clear" w:color="auto" w:fill="FFFFFF"/>
        </w:rPr>
        <w:t xml:space="preserve"> exercera ses fonctions de directeur de la recherche dans l’établissement de Metz.</w:t>
      </w:r>
    </w:p>
    <w:p w14:paraId="69095373" w14:textId="5FA14486" w:rsidR="00FA2799" w:rsidRPr="006249F9" w:rsidRDefault="00FA2799" w:rsidP="006249F9">
      <w:pPr>
        <w:pStyle w:val="Sansinterligne"/>
        <w:pBdr>
          <w:top w:val="single" w:sz="4" w:space="1" w:color="auto"/>
          <w:left w:val="single" w:sz="4" w:space="4" w:color="auto"/>
          <w:bottom w:val="single" w:sz="4" w:space="1" w:color="auto"/>
          <w:right w:val="single" w:sz="4" w:space="4" w:color="auto"/>
        </w:pBdr>
        <w:jc w:val="both"/>
        <w:rPr>
          <w:rStyle w:val="Accentuation"/>
          <w:rFonts w:cs="Times New Roman"/>
          <w:i w:val="0"/>
          <w:sz w:val="24"/>
          <w:szCs w:val="24"/>
          <w:shd w:val="clear" w:color="auto" w:fill="FFFFFF"/>
        </w:rPr>
      </w:pPr>
      <w:r w:rsidRPr="006249F9">
        <w:rPr>
          <w:rStyle w:val="Accentuation"/>
          <w:rFonts w:cs="Times New Roman"/>
          <w:i w:val="0"/>
          <w:sz w:val="24"/>
          <w:szCs w:val="24"/>
          <w:shd w:val="clear" w:color="auto" w:fill="FFFFFF"/>
        </w:rPr>
        <w:t>Cependant, la société Ecolo</w:t>
      </w:r>
      <w:r w:rsidR="00944C68" w:rsidRPr="006249F9">
        <w:rPr>
          <w:rStyle w:val="Accentuation"/>
          <w:rFonts w:cs="Times New Roman"/>
          <w:i w:val="0"/>
          <w:sz w:val="24"/>
          <w:szCs w:val="24"/>
          <w:shd w:val="clear" w:color="auto" w:fill="FFFFFF"/>
        </w:rPr>
        <w:t>o</w:t>
      </w:r>
      <w:r w:rsidRPr="006249F9">
        <w:rPr>
          <w:rStyle w:val="Accentuation"/>
          <w:rFonts w:cs="Times New Roman"/>
          <w:i w:val="0"/>
          <w:sz w:val="24"/>
          <w:szCs w:val="24"/>
          <w:shd w:val="clear" w:color="auto" w:fill="FFFFFF"/>
        </w:rPr>
        <w:t xml:space="preserve">p se réserve la possibilité de le muter dans les établissements de </w:t>
      </w:r>
      <w:r w:rsidR="00944C68" w:rsidRPr="006249F9">
        <w:rPr>
          <w:rStyle w:val="Accentuation"/>
          <w:rFonts w:cs="Times New Roman"/>
          <w:i w:val="0"/>
          <w:sz w:val="24"/>
          <w:szCs w:val="24"/>
          <w:shd w:val="clear" w:color="auto" w:fill="FFFFFF"/>
        </w:rPr>
        <w:t>Bordeaux et Rennes compte tenu de la nature de ses fonctions et des besoins de développement de ces nouveaux sites de recherche.</w:t>
      </w:r>
    </w:p>
    <w:p w14:paraId="48CEA4B1" w14:textId="77777777" w:rsidR="00E9513B" w:rsidRPr="006249F9" w:rsidRDefault="00E9513B" w:rsidP="006249F9">
      <w:pPr>
        <w:pStyle w:val="Sansinterligne"/>
        <w:pBdr>
          <w:top w:val="single" w:sz="4" w:space="1" w:color="auto"/>
          <w:left w:val="single" w:sz="4" w:space="4" w:color="auto"/>
          <w:bottom w:val="single" w:sz="4" w:space="1" w:color="auto"/>
          <w:right w:val="single" w:sz="4" w:space="4" w:color="auto"/>
        </w:pBdr>
        <w:jc w:val="both"/>
        <w:rPr>
          <w:rStyle w:val="Accentuation"/>
          <w:rFonts w:cs="Times New Roman"/>
          <w:i w:val="0"/>
          <w:sz w:val="24"/>
          <w:szCs w:val="24"/>
          <w:shd w:val="clear" w:color="auto" w:fill="FFFFFF"/>
        </w:rPr>
      </w:pPr>
    </w:p>
    <w:p w14:paraId="611198B6" w14:textId="62D0251B" w:rsidR="00944C68" w:rsidRPr="006249F9" w:rsidRDefault="00944C68" w:rsidP="006249F9">
      <w:pPr>
        <w:pStyle w:val="Sansinterligne"/>
        <w:pBdr>
          <w:top w:val="single" w:sz="4" w:space="1" w:color="auto"/>
          <w:left w:val="single" w:sz="4" w:space="4" w:color="auto"/>
          <w:bottom w:val="single" w:sz="4" w:space="1" w:color="auto"/>
          <w:right w:val="single" w:sz="4" w:space="4" w:color="auto"/>
        </w:pBdr>
        <w:jc w:val="both"/>
        <w:rPr>
          <w:rStyle w:val="Accentuation"/>
          <w:rFonts w:cs="Times New Roman"/>
          <w:i w:val="0"/>
          <w:sz w:val="24"/>
          <w:szCs w:val="24"/>
          <w:shd w:val="clear" w:color="auto" w:fill="FFFFFF"/>
        </w:rPr>
      </w:pPr>
      <w:r w:rsidRPr="006249F9">
        <w:rPr>
          <w:rStyle w:val="Accentuation"/>
          <w:rFonts w:cs="Times New Roman"/>
          <w:i w:val="0"/>
          <w:sz w:val="24"/>
          <w:szCs w:val="24"/>
          <w:shd w:val="clear" w:color="auto" w:fill="FFFFFF"/>
        </w:rPr>
        <w:t>M</w:t>
      </w:r>
      <w:r w:rsidR="005535D7" w:rsidRPr="006249F9">
        <w:rPr>
          <w:rStyle w:val="Accentuation"/>
          <w:rFonts w:cs="Times New Roman"/>
          <w:i w:val="0"/>
          <w:sz w:val="24"/>
          <w:szCs w:val="24"/>
          <w:shd w:val="clear" w:color="auto" w:fill="FFFFFF"/>
        </w:rPr>
        <w:t xml:space="preserve"> </w:t>
      </w:r>
      <w:r w:rsidR="005535D7" w:rsidRPr="006249F9">
        <w:rPr>
          <w:rStyle w:val="Accentuation"/>
          <w:i w:val="0"/>
          <w:shd w:val="clear" w:color="auto" w:fill="FFFFFF"/>
        </w:rPr>
        <w:t xml:space="preserve">Pierre Lavigne </w:t>
      </w:r>
      <w:r w:rsidRPr="006249F9">
        <w:rPr>
          <w:rStyle w:val="Accentuation"/>
          <w:rFonts w:cs="Times New Roman"/>
          <w:i w:val="0"/>
          <w:sz w:val="24"/>
          <w:szCs w:val="24"/>
          <w:shd w:val="clear" w:color="auto" w:fill="FFFFFF"/>
        </w:rPr>
        <w:t xml:space="preserve">disposera d’un délai </w:t>
      </w:r>
      <w:r w:rsidR="00FF4C12" w:rsidRPr="006249F9">
        <w:rPr>
          <w:rStyle w:val="Accentuation"/>
          <w:rFonts w:cs="Times New Roman"/>
          <w:i w:val="0"/>
          <w:sz w:val="24"/>
          <w:szCs w:val="24"/>
          <w:shd w:val="clear" w:color="auto" w:fill="FFFFFF"/>
        </w:rPr>
        <w:t>…</w:t>
      </w:r>
      <w:r w:rsidRPr="006249F9">
        <w:rPr>
          <w:rStyle w:val="Accentuation"/>
          <w:rFonts w:cs="Times New Roman"/>
          <w:i w:val="0"/>
          <w:sz w:val="24"/>
          <w:szCs w:val="24"/>
          <w:shd w:val="clear" w:color="auto" w:fill="FFFFFF"/>
        </w:rPr>
        <w:t xml:space="preserve"> pour rejoindre sa nouvelle affectation.</w:t>
      </w:r>
    </w:p>
    <w:p w14:paraId="66435720" w14:textId="77777777" w:rsidR="00E9513B" w:rsidRPr="006249F9" w:rsidRDefault="00E9513B" w:rsidP="006249F9">
      <w:pPr>
        <w:pStyle w:val="Sansinterligne"/>
        <w:pBdr>
          <w:top w:val="single" w:sz="4" w:space="1" w:color="auto"/>
          <w:left w:val="single" w:sz="4" w:space="4" w:color="auto"/>
          <w:bottom w:val="single" w:sz="4" w:space="1" w:color="auto"/>
          <w:right w:val="single" w:sz="4" w:space="4" w:color="auto"/>
        </w:pBdr>
        <w:jc w:val="both"/>
        <w:rPr>
          <w:rStyle w:val="Accentuation"/>
          <w:rFonts w:cs="Times New Roman"/>
          <w:i w:val="0"/>
          <w:sz w:val="24"/>
          <w:szCs w:val="24"/>
          <w:shd w:val="clear" w:color="auto" w:fill="FFFFFF"/>
        </w:rPr>
      </w:pPr>
    </w:p>
    <w:p w14:paraId="35BE4C3F" w14:textId="77B6E23A" w:rsidR="00944C68" w:rsidRPr="006249F9" w:rsidRDefault="00944C68" w:rsidP="006249F9">
      <w:pPr>
        <w:pStyle w:val="Sansinterligne"/>
        <w:pBdr>
          <w:top w:val="single" w:sz="4" w:space="1" w:color="auto"/>
          <w:left w:val="single" w:sz="4" w:space="4" w:color="auto"/>
          <w:bottom w:val="single" w:sz="4" w:space="1" w:color="auto"/>
          <w:right w:val="single" w:sz="4" w:space="4" w:color="auto"/>
        </w:pBdr>
        <w:jc w:val="both"/>
        <w:rPr>
          <w:rStyle w:val="Accentuation"/>
          <w:rFonts w:cs="Times New Roman"/>
          <w:i w:val="0"/>
          <w:sz w:val="24"/>
          <w:szCs w:val="24"/>
          <w:shd w:val="clear" w:color="auto" w:fill="FFFFFF"/>
        </w:rPr>
      </w:pPr>
      <w:r w:rsidRPr="006249F9">
        <w:rPr>
          <w:rStyle w:val="Accentuation"/>
          <w:rFonts w:cs="Times New Roman"/>
          <w:i w:val="0"/>
          <w:sz w:val="24"/>
          <w:szCs w:val="24"/>
          <w:shd w:val="clear" w:color="auto" w:fill="FFFFFF"/>
        </w:rPr>
        <w:t xml:space="preserve">Le refus de </w:t>
      </w:r>
      <w:r w:rsidR="005535D7" w:rsidRPr="006249F9">
        <w:rPr>
          <w:rStyle w:val="Accentuation"/>
          <w:i w:val="0"/>
          <w:shd w:val="clear" w:color="auto" w:fill="FFFFFF"/>
        </w:rPr>
        <w:t xml:space="preserve">Pierre Lavigne </w:t>
      </w:r>
      <w:r w:rsidRPr="006249F9">
        <w:rPr>
          <w:rStyle w:val="Accentuation"/>
          <w:rFonts w:cs="Times New Roman"/>
          <w:i w:val="0"/>
          <w:sz w:val="24"/>
          <w:szCs w:val="24"/>
          <w:shd w:val="clear" w:color="auto" w:fill="FFFFFF"/>
        </w:rPr>
        <w:t>de rejoindre un nouveau site de recherche désigné en application de la présente clause s’analyserait en une inexécution de ses obligations contractuelles pouvant justifier son licenciement pour cause réelle et sérieuse.</w:t>
      </w:r>
    </w:p>
    <w:p w14:paraId="202481B9" w14:textId="77777777" w:rsidR="00A622B7" w:rsidRDefault="00A622B7" w:rsidP="006249F9">
      <w:pPr>
        <w:pStyle w:val="NormalWeb"/>
        <w:shd w:val="clear" w:color="auto" w:fill="FFFFFF"/>
        <w:spacing w:before="0" w:beforeAutospacing="0" w:after="150" w:afterAutospacing="0"/>
        <w:jc w:val="both"/>
        <w:rPr>
          <w:rStyle w:val="Accentuation"/>
          <w:rFonts w:asciiTheme="minorHAnsi" w:hAnsiTheme="minorHAnsi"/>
          <w:iCs w:val="0"/>
        </w:rPr>
      </w:pPr>
    </w:p>
    <w:p w14:paraId="2B52BC4C" w14:textId="1E3631E3" w:rsidR="00F71F55" w:rsidRPr="00A622B7" w:rsidRDefault="00FA2799" w:rsidP="006249F9">
      <w:pPr>
        <w:pStyle w:val="NormalWeb"/>
        <w:shd w:val="clear" w:color="auto" w:fill="FFFFFF"/>
        <w:spacing w:before="0" w:beforeAutospacing="0" w:after="150" w:afterAutospacing="0"/>
        <w:jc w:val="both"/>
        <w:rPr>
          <w:rStyle w:val="Accentuation"/>
          <w:rFonts w:asciiTheme="minorHAnsi" w:hAnsiTheme="minorHAnsi"/>
          <w:iCs w:val="0"/>
          <w:u w:val="single"/>
        </w:rPr>
      </w:pPr>
      <w:r w:rsidRPr="00A622B7">
        <w:rPr>
          <w:rStyle w:val="Accentuation"/>
          <w:rFonts w:asciiTheme="minorHAnsi" w:hAnsiTheme="minorHAnsi"/>
          <w:iCs w:val="0"/>
          <w:u w:val="single"/>
        </w:rPr>
        <w:t>Remarque</w:t>
      </w:r>
      <w:r w:rsidR="00F71F55" w:rsidRPr="00A622B7">
        <w:rPr>
          <w:rStyle w:val="Accentuation"/>
          <w:rFonts w:asciiTheme="minorHAnsi" w:hAnsiTheme="minorHAnsi"/>
          <w:iCs w:val="0"/>
          <w:u w:val="single"/>
        </w:rPr>
        <w:t>s</w:t>
      </w:r>
      <w:r w:rsidRPr="00A622B7">
        <w:rPr>
          <w:rStyle w:val="Accentuation"/>
          <w:rFonts w:asciiTheme="minorHAnsi" w:hAnsiTheme="minorHAnsi"/>
          <w:iCs w:val="0"/>
          <w:u w:val="single"/>
        </w:rPr>
        <w:t xml:space="preserve"> : </w:t>
      </w:r>
    </w:p>
    <w:p w14:paraId="35EA1CFE" w14:textId="5CF1D6AC" w:rsidR="00FA2799" w:rsidRPr="006249F9" w:rsidRDefault="00F71F55" w:rsidP="006249F9">
      <w:pPr>
        <w:pStyle w:val="NormalWeb"/>
        <w:shd w:val="clear" w:color="auto" w:fill="FFFFFF"/>
        <w:spacing w:before="0" w:beforeAutospacing="0" w:after="150" w:afterAutospacing="0"/>
        <w:jc w:val="both"/>
        <w:rPr>
          <w:rStyle w:val="Accentuation"/>
          <w:rFonts w:asciiTheme="minorHAnsi" w:hAnsiTheme="minorHAnsi"/>
          <w:iCs w:val="0"/>
        </w:rPr>
      </w:pPr>
      <w:r w:rsidRPr="00A647DB">
        <w:rPr>
          <w:rStyle w:val="Accentuation"/>
          <w:rFonts w:asciiTheme="minorHAnsi" w:hAnsiTheme="minorHAnsi"/>
          <w:iCs w:val="0"/>
        </w:rPr>
        <w:t>L</w:t>
      </w:r>
      <w:r w:rsidR="00FA2799" w:rsidRPr="00A647DB">
        <w:rPr>
          <w:rStyle w:val="Accentuation"/>
          <w:rFonts w:asciiTheme="minorHAnsi" w:hAnsiTheme="minorHAnsi"/>
          <w:iCs w:val="0"/>
        </w:rPr>
        <w:t>a méthodologie de résolution des cas pratiques n’est pas</w:t>
      </w:r>
      <w:r w:rsidR="00B74F20" w:rsidRPr="00A647DB">
        <w:rPr>
          <w:rStyle w:val="Accentuation"/>
          <w:rFonts w:asciiTheme="minorHAnsi" w:hAnsiTheme="minorHAnsi"/>
          <w:iCs w:val="0"/>
        </w:rPr>
        <w:t xml:space="preserve"> ici</w:t>
      </w:r>
      <w:r w:rsidR="00FA2799" w:rsidRPr="00A647DB">
        <w:rPr>
          <w:rStyle w:val="Accentuation"/>
          <w:rFonts w:asciiTheme="minorHAnsi" w:hAnsiTheme="minorHAnsi"/>
          <w:iCs w:val="0"/>
        </w:rPr>
        <w:t xml:space="preserve"> imposée </w:t>
      </w:r>
      <w:r w:rsidR="00B74F20" w:rsidRPr="00A647DB">
        <w:rPr>
          <w:rStyle w:val="Accentuation"/>
          <w:rFonts w:asciiTheme="minorHAnsi" w:hAnsiTheme="minorHAnsi"/>
          <w:iCs w:val="0"/>
        </w:rPr>
        <w:t xml:space="preserve">par le sujet </w:t>
      </w:r>
      <w:r w:rsidR="00FA2799" w:rsidRPr="00A647DB">
        <w:rPr>
          <w:rStyle w:val="Accentuation"/>
          <w:rFonts w:asciiTheme="minorHAnsi" w:hAnsiTheme="minorHAnsi"/>
          <w:iCs w:val="0"/>
        </w:rPr>
        <w:t>pour répondre à cette question. Seule l’application au cas d’espèce est ici requise.</w:t>
      </w:r>
      <w:r w:rsidR="00C43236" w:rsidRPr="00A647DB">
        <w:rPr>
          <w:rStyle w:val="Accentuation"/>
          <w:rFonts w:asciiTheme="minorHAnsi" w:hAnsiTheme="minorHAnsi"/>
          <w:iCs w:val="0"/>
        </w:rPr>
        <w:t xml:space="preserve"> Il est évident que la question portant sur la rédaction d’une clause pourra exiger le respect de la méthodologie et notamment l’énoncé </w:t>
      </w:r>
      <w:r w:rsidR="00FB69F2" w:rsidRPr="00A647DB">
        <w:rPr>
          <w:rStyle w:val="Accentuation"/>
          <w:rFonts w:asciiTheme="minorHAnsi" w:hAnsiTheme="minorHAnsi"/>
          <w:iCs w:val="0"/>
        </w:rPr>
        <w:t xml:space="preserve">des règles </w:t>
      </w:r>
      <w:r w:rsidR="00C43236" w:rsidRPr="00A647DB">
        <w:rPr>
          <w:rStyle w:val="Accentuation"/>
          <w:rFonts w:asciiTheme="minorHAnsi" w:hAnsiTheme="minorHAnsi"/>
          <w:iCs w:val="0"/>
        </w:rPr>
        <w:t>de droit.</w:t>
      </w:r>
      <w:r w:rsidR="00C43236">
        <w:rPr>
          <w:rStyle w:val="Accentuation"/>
          <w:rFonts w:asciiTheme="minorHAnsi" w:hAnsiTheme="minorHAnsi"/>
          <w:iCs w:val="0"/>
        </w:rPr>
        <w:t xml:space="preserve"> </w:t>
      </w:r>
      <w:r w:rsidR="00FA2799" w:rsidRPr="006249F9">
        <w:rPr>
          <w:rStyle w:val="Accentuation"/>
          <w:rFonts w:asciiTheme="minorHAnsi" w:hAnsiTheme="minorHAnsi"/>
          <w:iCs w:val="0"/>
        </w:rPr>
        <w:t xml:space="preserve"> </w:t>
      </w:r>
    </w:p>
    <w:p w14:paraId="09B79951" w14:textId="339148C9" w:rsidR="005535D7" w:rsidRDefault="005535D7" w:rsidP="006249F9">
      <w:pPr>
        <w:pStyle w:val="NormalWeb"/>
        <w:shd w:val="clear" w:color="auto" w:fill="FFFFFF"/>
        <w:spacing w:before="0" w:beforeAutospacing="0" w:after="150" w:afterAutospacing="0"/>
        <w:jc w:val="both"/>
        <w:rPr>
          <w:rStyle w:val="Accentuation"/>
          <w:rFonts w:asciiTheme="minorHAnsi" w:hAnsiTheme="minorHAnsi"/>
          <w:iCs w:val="0"/>
        </w:rPr>
      </w:pPr>
      <w:r w:rsidRPr="006249F9">
        <w:rPr>
          <w:rStyle w:val="Accentuation"/>
          <w:rFonts w:asciiTheme="minorHAnsi" w:hAnsiTheme="minorHAnsi"/>
          <w:iCs w:val="0"/>
        </w:rPr>
        <w:t>Il incombe au correcteur de vérifier le respect des conditions de validité de ce type de clause : une délimitation précise de la portée géographique de la mobilité et une mise en œuvre de la mobilité dans l’intérêt de l’entreprise.</w:t>
      </w:r>
      <w:r w:rsidR="00FF4C12" w:rsidRPr="006249F9">
        <w:rPr>
          <w:rStyle w:val="Accentuation"/>
          <w:rFonts w:asciiTheme="minorHAnsi" w:hAnsiTheme="minorHAnsi"/>
          <w:iCs w:val="0"/>
        </w:rPr>
        <w:t xml:space="preserve"> </w:t>
      </w:r>
      <w:r w:rsidRPr="006249F9">
        <w:rPr>
          <w:rStyle w:val="Accentuation"/>
          <w:rFonts w:asciiTheme="minorHAnsi" w:hAnsiTheme="minorHAnsi"/>
          <w:iCs w:val="0"/>
        </w:rPr>
        <w:t>Concernant les sanctions en cas d’inexécution, il importe que la formulation retenue ne traduise pas un caractère automatique de la sanction.</w:t>
      </w:r>
    </w:p>
    <w:p w14:paraId="67A211CC" w14:textId="77777777" w:rsidR="00A622B7" w:rsidRPr="006249F9" w:rsidRDefault="00A622B7" w:rsidP="006249F9">
      <w:pPr>
        <w:pStyle w:val="NormalWeb"/>
        <w:shd w:val="clear" w:color="auto" w:fill="FFFFFF"/>
        <w:spacing w:before="0" w:beforeAutospacing="0" w:after="150" w:afterAutospacing="0"/>
        <w:jc w:val="both"/>
        <w:rPr>
          <w:rStyle w:val="Accentuation"/>
          <w:rFonts w:asciiTheme="minorHAnsi" w:hAnsiTheme="minorHAnsi"/>
          <w:iCs w:val="0"/>
        </w:rPr>
      </w:pPr>
    </w:p>
    <w:p w14:paraId="30393BDE" w14:textId="56473A49" w:rsidR="00BA5C25" w:rsidRPr="006249F9" w:rsidRDefault="00BA5C25" w:rsidP="00A622B7">
      <w:pPr>
        <w:pBdr>
          <w:top w:val="single" w:sz="4" w:space="1" w:color="auto"/>
          <w:left w:val="single" w:sz="4" w:space="4" w:color="auto"/>
          <w:bottom w:val="single" w:sz="4" w:space="1" w:color="auto"/>
          <w:right w:val="single" w:sz="4" w:space="4" w:color="auto"/>
        </w:pBdr>
        <w:jc w:val="center"/>
        <w:rPr>
          <w:rFonts w:cs="Times New Roman"/>
          <w:b/>
          <w:sz w:val="24"/>
          <w:szCs w:val="24"/>
        </w:rPr>
      </w:pPr>
      <w:r w:rsidRPr="00A647DB">
        <w:rPr>
          <w:rFonts w:cs="Times New Roman"/>
          <w:b/>
          <w:sz w:val="24"/>
          <w:szCs w:val="24"/>
        </w:rPr>
        <w:t>Dossier 4 – La nouvelle maquette des bulletins de sala</w:t>
      </w:r>
      <w:r w:rsidR="00F71F55" w:rsidRPr="00A647DB">
        <w:rPr>
          <w:rFonts w:cs="Times New Roman"/>
          <w:b/>
          <w:sz w:val="24"/>
          <w:szCs w:val="24"/>
        </w:rPr>
        <w:t>ire</w:t>
      </w:r>
      <w:r w:rsidRPr="00A647DB">
        <w:rPr>
          <w:rFonts w:cs="Times New Roman"/>
          <w:b/>
          <w:sz w:val="24"/>
          <w:szCs w:val="24"/>
        </w:rPr>
        <w:t xml:space="preserve"> chez </w:t>
      </w:r>
      <w:proofErr w:type="spellStart"/>
      <w:r w:rsidRPr="00A647DB">
        <w:rPr>
          <w:rFonts w:cs="Times New Roman"/>
          <w:b/>
          <w:sz w:val="24"/>
          <w:szCs w:val="24"/>
        </w:rPr>
        <w:t>Ecoloop</w:t>
      </w:r>
      <w:proofErr w:type="spellEnd"/>
    </w:p>
    <w:p w14:paraId="22893A2D" w14:textId="77777777" w:rsidR="00721A54" w:rsidRPr="00721A54" w:rsidRDefault="00F71F55" w:rsidP="00721A54">
      <w:pPr>
        <w:jc w:val="both"/>
        <w:rPr>
          <w:b/>
        </w:rPr>
      </w:pPr>
      <w:r w:rsidRPr="00721A54">
        <w:rPr>
          <w:rFonts w:cs="Times New Roman"/>
          <w:b/>
          <w:sz w:val="24"/>
          <w:szCs w:val="24"/>
        </w:rPr>
        <w:t xml:space="preserve">8A. </w:t>
      </w:r>
      <w:r w:rsidR="00721A54" w:rsidRPr="00721A54">
        <w:rPr>
          <w:b/>
        </w:rPr>
        <w:t>Analyser la proposition de maquette de bulletin de salaire afin d’en vérifier sa légalité.</w:t>
      </w:r>
    </w:p>
    <w:p w14:paraId="748834F4" w14:textId="024A14B5" w:rsidR="00627BC8" w:rsidRPr="006249F9" w:rsidRDefault="00627BC8"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b/>
          <w:sz w:val="24"/>
          <w:szCs w:val="24"/>
        </w:rPr>
      </w:pPr>
      <w:r w:rsidRPr="006249F9">
        <w:rPr>
          <w:rFonts w:cs="Times New Roman"/>
          <w:b/>
          <w:sz w:val="24"/>
          <w:szCs w:val="24"/>
        </w:rPr>
        <w:t>Compétences évaluées</w:t>
      </w:r>
    </w:p>
    <w:p w14:paraId="05E67B44" w14:textId="77777777" w:rsidR="00736F1A" w:rsidRPr="00A11283" w:rsidRDefault="00736F1A"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sz w:val="24"/>
          <w:szCs w:val="24"/>
          <w:highlight w:val="yellow"/>
        </w:rPr>
      </w:pPr>
      <w:r w:rsidRPr="00A11283">
        <w:rPr>
          <w:rFonts w:cs="Times New Roman"/>
          <w:sz w:val="24"/>
          <w:szCs w:val="24"/>
          <w:highlight w:val="yellow"/>
        </w:rPr>
        <w:t>2.5 La rémunération</w:t>
      </w:r>
    </w:p>
    <w:p w14:paraId="5EF5C5FB" w14:textId="4F91A396" w:rsidR="00914C2F" w:rsidRPr="00A622B7" w:rsidRDefault="005D5F0B"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b/>
          <w:sz w:val="24"/>
          <w:szCs w:val="24"/>
        </w:rPr>
      </w:pPr>
      <w:r w:rsidRPr="00A11283">
        <w:rPr>
          <w:rFonts w:cs="Times New Roman"/>
          <w:sz w:val="24"/>
          <w:szCs w:val="24"/>
          <w:highlight w:val="yellow"/>
        </w:rPr>
        <w:t xml:space="preserve">- </w:t>
      </w:r>
      <w:r w:rsidRPr="00A11283">
        <w:rPr>
          <w:rFonts w:cs="Times New Roman"/>
          <w:b/>
          <w:sz w:val="24"/>
          <w:szCs w:val="24"/>
          <w:highlight w:val="yellow"/>
        </w:rPr>
        <w:t>Analyser un bulletin de salaire au regard des règles de droit étudiées.</w:t>
      </w:r>
    </w:p>
    <w:p w14:paraId="546CC724" w14:textId="77777777" w:rsidR="00A622B7" w:rsidRDefault="00A622B7" w:rsidP="006249F9">
      <w:pPr>
        <w:pStyle w:val="Sansinterligne"/>
        <w:jc w:val="both"/>
        <w:rPr>
          <w:rFonts w:cs="Times New Roman"/>
          <w:b/>
          <w:sz w:val="24"/>
          <w:szCs w:val="24"/>
        </w:rPr>
      </w:pPr>
    </w:p>
    <w:p w14:paraId="28645B98" w14:textId="213DA196" w:rsidR="00627BC8" w:rsidRPr="006249F9" w:rsidRDefault="00627BC8" w:rsidP="006249F9">
      <w:pPr>
        <w:pStyle w:val="Sansinterligne"/>
        <w:jc w:val="both"/>
        <w:rPr>
          <w:rFonts w:cs="Times New Roman"/>
          <w:b/>
          <w:sz w:val="24"/>
          <w:szCs w:val="24"/>
        </w:rPr>
      </w:pPr>
      <w:r w:rsidRPr="006249F9">
        <w:rPr>
          <w:rFonts w:cs="Times New Roman"/>
          <w:b/>
          <w:sz w:val="24"/>
          <w:szCs w:val="24"/>
        </w:rPr>
        <w:t>Problème de droit</w:t>
      </w:r>
      <w:r w:rsidR="00645370" w:rsidRPr="006249F9">
        <w:rPr>
          <w:rFonts w:cs="Times New Roman"/>
          <w:b/>
          <w:sz w:val="24"/>
          <w:szCs w:val="24"/>
        </w:rPr>
        <w:t xml:space="preserve"> : bulletin de salaire et mentions prohibées </w:t>
      </w:r>
    </w:p>
    <w:p w14:paraId="2DAF68A4" w14:textId="77777777" w:rsidR="00645370" w:rsidRPr="006249F9" w:rsidRDefault="00627BC8" w:rsidP="006249F9">
      <w:pPr>
        <w:pStyle w:val="Sansinterligne"/>
        <w:jc w:val="both"/>
        <w:rPr>
          <w:rFonts w:cs="Times New Roman"/>
          <w:sz w:val="24"/>
          <w:szCs w:val="24"/>
        </w:rPr>
      </w:pPr>
      <w:r w:rsidRPr="006249F9">
        <w:rPr>
          <w:rFonts w:cs="Times New Roman"/>
          <w:b/>
          <w:sz w:val="24"/>
          <w:szCs w:val="24"/>
        </w:rPr>
        <w:t>Règles de droit</w:t>
      </w:r>
      <w:r w:rsidR="00645370" w:rsidRPr="006249F9">
        <w:rPr>
          <w:rFonts w:cs="Times New Roman"/>
          <w:b/>
          <w:sz w:val="24"/>
          <w:szCs w:val="24"/>
        </w:rPr>
        <w:t xml:space="preserve"> : </w:t>
      </w:r>
      <w:r w:rsidR="00645370" w:rsidRPr="006249F9">
        <w:rPr>
          <w:rFonts w:cs="Times New Roman"/>
          <w:sz w:val="24"/>
          <w:szCs w:val="24"/>
        </w:rPr>
        <w:t>sont prohibées sur le bulletin de paie les mentions relatives à l’activité de représentation des salariés ou à l’exercice du droit de grève.</w:t>
      </w:r>
    </w:p>
    <w:p w14:paraId="2D1A9FE0" w14:textId="7B7E25E3" w:rsidR="00627BC8" w:rsidRPr="006249F9" w:rsidRDefault="00645370" w:rsidP="006249F9">
      <w:pPr>
        <w:pStyle w:val="Sansinterligne"/>
        <w:jc w:val="both"/>
        <w:rPr>
          <w:rFonts w:cs="Times New Roman"/>
          <w:b/>
          <w:sz w:val="24"/>
          <w:szCs w:val="24"/>
        </w:rPr>
      </w:pPr>
      <w:r w:rsidRPr="006249F9">
        <w:rPr>
          <w:rFonts w:cs="Times New Roman"/>
          <w:sz w:val="24"/>
          <w:szCs w:val="24"/>
        </w:rPr>
        <w:t xml:space="preserve">Les heures consacrées aux activités de représentation des salariés sont comptabilisées sur le bulletin de paie avec les heures travaillées si elles sont prises sur l’horaire normal de travail, ou dans la rubrique des heures supplémentaires, </w:t>
      </w:r>
      <w:r w:rsidRPr="00A622B7">
        <w:rPr>
          <w:rFonts w:cs="Times New Roman"/>
          <w:sz w:val="24"/>
          <w:szCs w:val="24"/>
        </w:rPr>
        <w:t>sans autre précision</w:t>
      </w:r>
      <w:r w:rsidRPr="006249F9">
        <w:rPr>
          <w:rFonts w:cs="Times New Roman"/>
          <w:sz w:val="24"/>
          <w:szCs w:val="24"/>
        </w:rPr>
        <w:t>, si elles sont prises en dehors de cet horaire.</w:t>
      </w:r>
    </w:p>
    <w:p w14:paraId="71741D0E" w14:textId="6C61301D" w:rsidR="00627BC8" w:rsidRPr="006249F9" w:rsidRDefault="00627BC8" w:rsidP="006249F9">
      <w:pPr>
        <w:pStyle w:val="Sansinterligne"/>
        <w:jc w:val="both"/>
        <w:rPr>
          <w:rFonts w:cs="Times New Roman"/>
          <w:b/>
          <w:sz w:val="24"/>
          <w:szCs w:val="24"/>
        </w:rPr>
      </w:pPr>
      <w:r w:rsidRPr="006249F9">
        <w:rPr>
          <w:rFonts w:cs="Times New Roman"/>
          <w:b/>
          <w:sz w:val="24"/>
          <w:szCs w:val="24"/>
        </w:rPr>
        <w:t>Application</w:t>
      </w:r>
    </w:p>
    <w:p w14:paraId="677FA7D8" w14:textId="38173080" w:rsidR="00645370" w:rsidRPr="006249F9" w:rsidRDefault="00645370" w:rsidP="006249F9">
      <w:pPr>
        <w:pStyle w:val="Sansinterligne"/>
        <w:jc w:val="both"/>
        <w:rPr>
          <w:rFonts w:cs="Times New Roman"/>
          <w:sz w:val="24"/>
          <w:szCs w:val="24"/>
        </w:rPr>
      </w:pPr>
      <w:r w:rsidRPr="006249F9">
        <w:rPr>
          <w:rFonts w:cs="Times New Roman"/>
          <w:sz w:val="24"/>
          <w:szCs w:val="24"/>
        </w:rPr>
        <w:lastRenderedPageBreak/>
        <w:t xml:space="preserve">La maquette du bulletin de salaire prévoit la mention des heures de délégation au Comité social et économique. Cette mention étant prohibée, il convient donc de la supprimer. Les heures consacrées à l’exercice du mandat au CSE prises sur l’horaire normal de travail sont comptabilisées avec les heures travaillées ; si elles sont prises </w:t>
      </w:r>
      <w:r w:rsidR="009E210A" w:rsidRPr="006249F9">
        <w:rPr>
          <w:rFonts w:cs="Times New Roman"/>
          <w:sz w:val="24"/>
          <w:szCs w:val="24"/>
        </w:rPr>
        <w:t>en dehors de cet horaire, elles apparaissent dans les heures supplémentaires sans autre précision.</w:t>
      </w:r>
    </w:p>
    <w:p w14:paraId="0E8B8345" w14:textId="77777777" w:rsidR="00627BC8" w:rsidRPr="006249F9" w:rsidRDefault="00627BC8" w:rsidP="006249F9">
      <w:pPr>
        <w:jc w:val="both"/>
        <w:rPr>
          <w:rFonts w:cs="Times New Roman"/>
          <w:b/>
          <w:sz w:val="24"/>
          <w:szCs w:val="24"/>
        </w:rPr>
      </w:pPr>
    </w:p>
    <w:p w14:paraId="1937B82C" w14:textId="480DE44F" w:rsidR="00BA5C25" w:rsidRPr="006249F9" w:rsidRDefault="00F71F55" w:rsidP="006249F9">
      <w:pPr>
        <w:pStyle w:val="Paragraphedeliste"/>
        <w:jc w:val="both"/>
        <w:rPr>
          <w:rFonts w:cs="Times New Roman"/>
          <w:b/>
          <w:sz w:val="24"/>
          <w:szCs w:val="24"/>
        </w:rPr>
      </w:pPr>
      <w:r w:rsidRPr="006249F9">
        <w:rPr>
          <w:rFonts w:cs="Times New Roman"/>
          <w:b/>
          <w:sz w:val="24"/>
          <w:szCs w:val="24"/>
        </w:rPr>
        <w:t xml:space="preserve">8B. </w:t>
      </w:r>
      <w:r w:rsidR="00BA5C25" w:rsidRPr="006249F9">
        <w:rPr>
          <w:rFonts w:cs="Times New Roman"/>
          <w:b/>
          <w:sz w:val="24"/>
          <w:szCs w:val="24"/>
        </w:rPr>
        <w:t>Vérifiez la légalité du taux envisagé en matière d’heures supplémentaires.</w:t>
      </w:r>
    </w:p>
    <w:p w14:paraId="09A13C1D" w14:textId="5A0D5B79" w:rsidR="00627BC8" w:rsidRPr="006249F9" w:rsidRDefault="00627BC8" w:rsidP="00A622B7">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b/>
          <w:sz w:val="24"/>
          <w:szCs w:val="24"/>
        </w:rPr>
      </w:pPr>
      <w:r w:rsidRPr="006249F9">
        <w:rPr>
          <w:rFonts w:cs="Times New Roman"/>
          <w:b/>
          <w:sz w:val="24"/>
          <w:szCs w:val="24"/>
        </w:rPr>
        <w:t>Compétences évaluées</w:t>
      </w:r>
    </w:p>
    <w:p w14:paraId="090E6F99" w14:textId="77777777" w:rsidR="00736F1A" w:rsidRPr="00A11283" w:rsidRDefault="00736F1A" w:rsidP="00A622B7">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sz w:val="24"/>
          <w:szCs w:val="24"/>
          <w:highlight w:val="yellow"/>
        </w:rPr>
      </w:pPr>
      <w:r w:rsidRPr="00A11283">
        <w:rPr>
          <w:rFonts w:cs="Times New Roman"/>
          <w:sz w:val="24"/>
          <w:szCs w:val="24"/>
          <w:highlight w:val="yellow"/>
        </w:rPr>
        <w:t>2.5 La rémunération</w:t>
      </w:r>
    </w:p>
    <w:p w14:paraId="09DBF33D" w14:textId="77777777" w:rsidR="00736F1A" w:rsidRPr="006249F9" w:rsidRDefault="00736F1A" w:rsidP="00A622B7">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b/>
          <w:sz w:val="24"/>
          <w:szCs w:val="24"/>
        </w:rPr>
      </w:pPr>
      <w:r w:rsidRPr="00A11283">
        <w:rPr>
          <w:rFonts w:cs="Times New Roman"/>
          <w:b/>
          <w:sz w:val="24"/>
          <w:szCs w:val="24"/>
          <w:highlight w:val="yellow"/>
        </w:rPr>
        <w:t>- Analyser un bulletin de salaire au regard des règles de droit étudiées.</w:t>
      </w:r>
    </w:p>
    <w:p w14:paraId="4E80CC03" w14:textId="77777777" w:rsidR="00736F1A" w:rsidRPr="006249F9" w:rsidRDefault="00736F1A" w:rsidP="00A622B7">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sz w:val="24"/>
          <w:szCs w:val="24"/>
        </w:rPr>
      </w:pPr>
      <w:r w:rsidRPr="006249F9">
        <w:rPr>
          <w:rFonts w:cs="Times New Roman"/>
          <w:sz w:val="24"/>
          <w:szCs w:val="24"/>
        </w:rPr>
        <w:t xml:space="preserve">2.4 Le temps de travail </w:t>
      </w:r>
    </w:p>
    <w:p w14:paraId="4D7B2A31" w14:textId="49438E35" w:rsidR="00736F1A" w:rsidRPr="006249F9" w:rsidRDefault="00736F1A" w:rsidP="00A622B7">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b/>
          <w:sz w:val="24"/>
          <w:szCs w:val="24"/>
        </w:rPr>
      </w:pPr>
      <w:r w:rsidRPr="006249F9">
        <w:rPr>
          <w:rFonts w:cs="Times New Roman"/>
          <w:sz w:val="24"/>
          <w:szCs w:val="24"/>
        </w:rPr>
        <w:t xml:space="preserve">- </w:t>
      </w:r>
      <w:r w:rsidRPr="006249F9">
        <w:rPr>
          <w:rFonts w:cs="Times New Roman"/>
          <w:b/>
          <w:sz w:val="24"/>
          <w:szCs w:val="24"/>
        </w:rPr>
        <w:t>Préciser le cadre légal et conventionnel du recours aux heures supplémentaires et les obligations de l’employeur en termes de repos et de rémunération, dans une situation donné</w:t>
      </w:r>
      <w:r w:rsidR="00A622B7">
        <w:rPr>
          <w:rFonts w:cs="Times New Roman"/>
          <w:b/>
          <w:sz w:val="24"/>
          <w:szCs w:val="24"/>
        </w:rPr>
        <w:t>e.</w:t>
      </w:r>
    </w:p>
    <w:p w14:paraId="71F7C4BD" w14:textId="77777777" w:rsidR="00A622B7" w:rsidRDefault="00A622B7" w:rsidP="006249F9">
      <w:pPr>
        <w:pStyle w:val="Sansinterligne"/>
        <w:jc w:val="both"/>
        <w:rPr>
          <w:rFonts w:cs="Times New Roman"/>
          <w:b/>
          <w:sz w:val="24"/>
          <w:szCs w:val="24"/>
        </w:rPr>
      </w:pPr>
    </w:p>
    <w:p w14:paraId="098BECFF" w14:textId="448D0B50" w:rsidR="00627BC8" w:rsidRPr="006249F9" w:rsidRDefault="00627BC8" w:rsidP="006249F9">
      <w:pPr>
        <w:pStyle w:val="Sansinterligne"/>
        <w:jc w:val="both"/>
        <w:rPr>
          <w:rFonts w:cs="Times New Roman"/>
          <w:b/>
          <w:sz w:val="24"/>
          <w:szCs w:val="24"/>
        </w:rPr>
      </w:pPr>
      <w:r w:rsidRPr="006249F9">
        <w:rPr>
          <w:rFonts w:cs="Times New Roman"/>
          <w:b/>
          <w:sz w:val="24"/>
          <w:szCs w:val="24"/>
        </w:rPr>
        <w:t>Problème de droit</w:t>
      </w:r>
      <w:r w:rsidR="0084213D" w:rsidRPr="006249F9">
        <w:rPr>
          <w:rFonts w:cs="Times New Roman"/>
          <w:b/>
          <w:sz w:val="24"/>
          <w:szCs w:val="24"/>
        </w:rPr>
        <w:t xml:space="preserve"> : </w:t>
      </w:r>
      <w:r w:rsidR="000518A0" w:rsidRPr="006249F9">
        <w:rPr>
          <w:rFonts w:cs="Times New Roman"/>
          <w:b/>
          <w:sz w:val="24"/>
          <w:szCs w:val="24"/>
        </w:rPr>
        <w:t xml:space="preserve">fixation du </w:t>
      </w:r>
      <w:r w:rsidR="0084213D" w:rsidRPr="006249F9">
        <w:rPr>
          <w:rFonts w:cs="Times New Roman"/>
          <w:b/>
          <w:sz w:val="24"/>
          <w:szCs w:val="24"/>
        </w:rPr>
        <w:t>taux de majoration des heures supplémentaires</w:t>
      </w:r>
    </w:p>
    <w:p w14:paraId="48116230" w14:textId="559DAFB9" w:rsidR="00D87D9B" w:rsidRPr="006249F9" w:rsidRDefault="00627BC8" w:rsidP="006249F9">
      <w:pPr>
        <w:pStyle w:val="Sansinterligne"/>
        <w:jc w:val="both"/>
        <w:rPr>
          <w:rFonts w:cs="Times New Roman"/>
          <w:sz w:val="24"/>
          <w:szCs w:val="24"/>
        </w:rPr>
      </w:pPr>
      <w:r w:rsidRPr="006249F9">
        <w:rPr>
          <w:rFonts w:cs="Times New Roman"/>
          <w:b/>
          <w:sz w:val="24"/>
          <w:szCs w:val="24"/>
        </w:rPr>
        <w:t>Règles de droit</w:t>
      </w:r>
      <w:r w:rsidR="0084213D" w:rsidRPr="006249F9">
        <w:rPr>
          <w:rFonts w:cs="Times New Roman"/>
          <w:b/>
          <w:sz w:val="24"/>
          <w:szCs w:val="24"/>
        </w:rPr>
        <w:t xml:space="preserve"> : </w:t>
      </w:r>
      <w:r w:rsidR="0084213D" w:rsidRPr="006249F9">
        <w:rPr>
          <w:rFonts w:cs="Times New Roman"/>
          <w:sz w:val="24"/>
          <w:szCs w:val="24"/>
        </w:rPr>
        <w:t xml:space="preserve">une convention ou un accord collectif d’entreprise ou d’établissement ou, à défaut, </w:t>
      </w:r>
      <w:r w:rsidR="00D87D9B" w:rsidRPr="006249F9">
        <w:rPr>
          <w:rFonts w:cs="Times New Roman"/>
          <w:sz w:val="24"/>
          <w:szCs w:val="24"/>
        </w:rPr>
        <w:t xml:space="preserve">un accord </w:t>
      </w:r>
      <w:r w:rsidR="0084213D" w:rsidRPr="006249F9">
        <w:rPr>
          <w:rFonts w:cs="Times New Roman"/>
          <w:sz w:val="24"/>
          <w:szCs w:val="24"/>
        </w:rPr>
        <w:t>de branche peut fixer le ou les taux de majoration des heures supplémentaires qui ne peut pas être inférieur à 10%</w:t>
      </w:r>
      <w:r w:rsidR="00914C2F" w:rsidRPr="006249F9">
        <w:rPr>
          <w:rFonts w:cs="Times New Roman"/>
          <w:sz w:val="24"/>
          <w:szCs w:val="24"/>
        </w:rPr>
        <w:t xml:space="preserve"> (champ de la négociation collective)</w:t>
      </w:r>
      <w:r w:rsidR="0084213D" w:rsidRPr="006249F9">
        <w:rPr>
          <w:rFonts w:cs="Times New Roman"/>
          <w:sz w:val="24"/>
          <w:szCs w:val="24"/>
        </w:rPr>
        <w:t>.</w:t>
      </w:r>
      <w:r w:rsidR="00D87D9B" w:rsidRPr="006249F9">
        <w:rPr>
          <w:rFonts w:cs="Times New Roman"/>
          <w:sz w:val="24"/>
          <w:szCs w:val="24"/>
        </w:rPr>
        <w:t xml:space="preserve"> </w:t>
      </w:r>
    </w:p>
    <w:p w14:paraId="580F988D" w14:textId="04A4EE8C" w:rsidR="00627BC8" w:rsidRPr="006249F9" w:rsidRDefault="00D87D9B" w:rsidP="006249F9">
      <w:pPr>
        <w:pStyle w:val="Sansinterligne"/>
        <w:jc w:val="both"/>
        <w:rPr>
          <w:rFonts w:cs="Times New Roman"/>
          <w:sz w:val="24"/>
          <w:szCs w:val="24"/>
        </w:rPr>
      </w:pPr>
      <w:r w:rsidRPr="006249F9">
        <w:rPr>
          <w:rFonts w:cs="Times New Roman"/>
          <w:sz w:val="24"/>
          <w:szCs w:val="24"/>
        </w:rPr>
        <w:t xml:space="preserve">A défaut d’accord collectif, la loi fixe </w:t>
      </w:r>
      <w:r w:rsidR="00914C2F" w:rsidRPr="006249F9">
        <w:rPr>
          <w:rFonts w:cs="Times New Roman"/>
          <w:sz w:val="24"/>
          <w:szCs w:val="24"/>
        </w:rPr>
        <w:t>les</w:t>
      </w:r>
      <w:r w:rsidRPr="006249F9">
        <w:rPr>
          <w:rFonts w:cs="Times New Roman"/>
          <w:sz w:val="24"/>
          <w:szCs w:val="24"/>
        </w:rPr>
        <w:t xml:space="preserve"> taux</w:t>
      </w:r>
      <w:r w:rsidR="00914C2F" w:rsidRPr="006249F9">
        <w:rPr>
          <w:rFonts w:cs="Times New Roman"/>
          <w:sz w:val="24"/>
          <w:szCs w:val="24"/>
        </w:rPr>
        <w:t xml:space="preserve"> de majoration</w:t>
      </w:r>
      <w:r w:rsidRPr="006249F9">
        <w:rPr>
          <w:rFonts w:cs="Times New Roman"/>
          <w:sz w:val="24"/>
          <w:szCs w:val="24"/>
        </w:rPr>
        <w:t> </w:t>
      </w:r>
      <w:r w:rsidR="00F71F55" w:rsidRPr="006249F9">
        <w:rPr>
          <w:rFonts w:cs="Times New Roman"/>
          <w:sz w:val="24"/>
          <w:szCs w:val="24"/>
        </w:rPr>
        <w:t xml:space="preserve">(dispositions supplétives) </w:t>
      </w:r>
      <w:r w:rsidRPr="006249F9">
        <w:rPr>
          <w:rFonts w:cs="Times New Roman"/>
          <w:sz w:val="24"/>
          <w:szCs w:val="24"/>
        </w:rPr>
        <w:t>:</w:t>
      </w:r>
    </w:p>
    <w:p w14:paraId="350AB99A" w14:textId="64147D91" w:rsidR="00D87D9B" w:rsidRPr="006249F9" w:rsidRDefault="00D87D9B" w:rsidP="006249F9">
      <w:pPr>
        <w:pStyle w:val="Sansinterligne"/>
        <w:numPr>
          <w:ilvl w:val="0"/>
          <w:numId w:val="11"/>
        </w:numPr>
        <w:jc w:val="both"/>
        <w:rPr>
          <w:rFonts w:cs="Times New Roman"/>
          <w:sz w:val="24"/>
          <w:szCs w:val="24"/>
        </w:rPr>
      </w:pPr>
      <w:r w:rsidRPr="006249F9">
        <w:rPr>
          <w:rFonts w:cs="Times New Roman"/>
          <w:sz w:val="24"/>
          <w:szCs w:val="24"/>
        </w:rPr>
        <w:t>25% p</w:t>
      </w:r>
      <w:r w:rsidR="000518A0" w:rsidRPr="006249F9">
        <w:rPr>
          <w:rFonts w:cs="Times New Roman"/>
          <w:sz w:val="24"/>
          <w:szCs w:val="24"/>
        </w:rPr>
        <w:t>o</w:t>
      </w:r>
      <w:r w:rsidRPr="006249F9">
        <w:rPr>
          <w:rFonts w:cs="Times New Roman"/>
          <w:sz w:val="24"/>
          <w:szCs w:val="24"/>
        </w:rPr>
        <w:t>ur chacune des 8 premières heures (de la 36</w:t>
      </w:r>
      <w:r w:rsidRPr="006249F9">
        <w:rPr>
          <w:rFonts w:cs="Times New Roman"/>
          <w:sz w:val="24"/>
          <w:szCs w:val="24"/>
          <w:vertAlign w:val="superscript"/>
        </w:rPr>
        <w:t>e</w:t>
      </w:r>
      <w:r w:rsidRPr="006249F9">
        <w:rPr>
          <w:rFonts w:cs="Times New Roman"/>
          <w:sz w:val="24"/>
          <w:szCs w:val="24"/>
        </w:rPr>
        <w:t xml:space="preserve"> à la 43</w:t>
      </w:r>
      <w:r w:rsidRPr="006249F9">
        <w:rPr>
          <w:rFonts w:cs="Times New Roman"/>
          <w:sz w:val="24"/>
          <w:szCs w:val="24"/>
          <w:vertAlign w:val="superscript"/>
        </w:rPr>
        <w:t>e</w:t>
      </w:r>
      <w:r w:rsidRPr="006249F9">
        <w:rPr>
          <w:rFonts w:cs="Times New Roman"/>
          <w:sz w:val="24"/>
          <w:szCs w:val="24"/>
        </w:rPr>
        <w:t xml:space="preserve"> heure incluse)</w:t>
      </w:r>
    </w:p>
    <w:p w14:paraId="709D5F9B" w14:textId="2568B680" w:rsidR="00D87D9B" w:rsidRPr="006249F9" w:rsidRDefault="00D87D9B" w:rsidP="006249F9">
      <w:pPr>
        <w:pStyle w:val="Sansinterligne"/>
        <w:numPr>
          <w:ilvl w:val="0"/>
          <w:numId w:val="11"/>
        </w:numPr>
        <w:jc w:val="both"/>
        <w:rPr>
          <w:rFonts w:cs="Times New Roman"/>
          <w:sz w:val="24"/>
          <w:szCs w:val="24"/>
        </w:rPr>
      </w:pPr>
      <w:r w:rsidRPr="006249F9">
        <w:rPr>
          <w:rFonts w:cs="Times New Roman"/>
          <w:sz w:val="24"/>
          <w:szCs w:val="24"/>
        </w:rPr>
        <w:t>50 % à partir de la 44</w:t>
      </w:r>
      <w:r w:rsidRPr="006249F9">
        <w:rPr>
          <w:rFonts w:cs="Times New Roman"/>
          <w:sz w:val="24"/>
          <w:szCs w:val="24"/>
          <w:vertAlign w:val="superscript"/>
        </w:rPr>
        <w:t>e</w:t>
      </w:r>
      <w:r w:rsidRPr="006249F9">
        <w:rPr>
          <w:rFonts w:cs="Times New Roman"/>
          <w:sz w:val="24"/>
          <w:szCs w:val="24"/>
        </w:rPr>
        <w:t xml:space="preserve"> heure.</w:t>
      </w:r>
    </w:p>
    <w:p w14:paraId="695C2F9D" w14:textId="77777777" w:rsidR="00627BC8" w:rsidRPr="006249F9" w:rsidRDefault="00627BC8" w:rsidP="006249F9">
      <w:pPr>
        <w:pStyle w:val="Sansinterligne"/>
        <w:jc w:val="both"/>
        <w:rPr>
          <w:rFonts w:cs="Times New Roman"/>
          <w:b/>
          <w:sz w:val="24"/>
          <w:szCs w:val="24"/>
        </w:rPr>
      </w:pPr>
      <w:r w:rsidRPr="006249F9">
        <w:rPr>
          <w:rFonts w:cs="Times New Roman"/>
          <w:b/>
          <w:sz w:val="24"/>
          <w:szCs w:val="24"/>
        </w:rPr>
        <w:t>Application</w:t>
      </w:r>
    </w:p>
    <w:p w14:paraId="109B8470" w14:textId="0AACAB85" w:rsidR="00627BC8" w:rsidRPr="006249F9" w:rsidRDefault="00D87D9B" w:rsidP="006249F9">
      <w:pPr>
        <w:pStyle w:val="Sansinterligne"/>
        <w:jc w:val="both"/>
        <w:rPr>
          <w:rFonts w:cs="Times New Roman"/>
          <w:sz w:val="24"/>
          <w:szCs w:val="24"/>
        </w:rPr>
      </w:pPr>
      <w:r w:rsidRPr="006249F9">
        <w:rPr>
          <w:rFonts w:cs="Times New Roman"/>
          <w:sz w:val="24"/>
          <w:szCs w:val="24"/>
        </w:rPr>
        <w:t>Sur la maquette d</w:t>
      </w:r>
      <w:r w:rsidR="0093080C" w:rsidRPr="006249F9">
        <w:rPr>
          <w:rFonts w:cs="Times New Roman"/>
          <w:sz w:val="24"/>
          <w:szCs w:val="24"/>
        </w:rPr>
        <w:t>u</w:t>
      </w:r>
      <w:r w:rsidRPr="006249F9">
        <w:rPr>
          <w:rFonts w:cs="Times New Roman"/>
          <w:sz w:val="24"/>
          <w:szCs w:val="24"/>
        </w:rPr>
        <w:t xml:space="preserve"> bulletin de paie, le taux de majoration mentionné est de 10%. Si ce taux résulte d’un accord</w:t>
      </w:r>
      <w:r w:rsidR="00FA2799" w:rsidRPr="006249F9">
        <w:rPr>
          <w:rFonts w:cs="Times New Roman"/>
          <w:sz w:val="24"/>
          <w:szCs w:val="24"/>
        </w:rPr>
        <w:t xml:space="preserve"> d’entreprise ou à défaut de l’accord de branche</w:t>
      </w:r>
      <w:r w:rsidRPr="006249F9">
        <w:rPr>
          <w:rFonts w:cs="Times New Roman"/>
          <w:sz w:val="24"/>
          <w:szCs w:val="24"/>
        </w:rPr>
        <w:t>, il est conforme à la loi puisqu’il n’est pas inférieur à 10%. En revanche, en l’absence d’accord collectif d’entreprise, d’établissement ou de branche fixant ce taux à 10%, le taux mentionné sur la maquette n’est pas conforme aux dispositions supplétives prévues par le Code du travail.</w:t>
      </w:r>
    </w:p>
    <w:p w14:paraId="35F6D7D1" w14:textId="77777777" w:rsidR="007D3627" w:rsidRPr="006249F9" w:rsidRDefault="007D3627" w:rsidP="006249F9">
      <w:pPr>
        <w:pStyle w:val="Sansinterligne"/>
        <w:jc w:val="both"/>
        <w:rPr>
          <w:rFonts w:cs="Times New Roman"/>
          <w:sz w:val="24"/>
          <w:szCs w:val="24"/>
        </w:rPr>
      </w:pPr>
    </w:p>
    <w:p w14:paraId="39346D77" w14:textId="18DF9D2E" w:rsidR="00BA5C25" w:rsidRPr="006249F9" w:rsidRDefault="00F71F55" w:rsidP="006249F9">
      <w:pPr>
        <w:ind w:left="360"/>
        <w:jc w:val="both"/>
        <w:rPr>
          <w:rStyle w:val="Accentuation"/>
          <w:rFonts w:cs="Times New Roman"/>
          <w:b/>
          <w:i w:val="0"/>
          <w:iCs w:val="0"/>
          <w:sz w:val="24"/>
          <w:szCs w:val="24"/>
        </w:rPr>
      </w:pPr>
      <w:r w:rsidRPr="006249F9">
        <w:rPr>
          <w:rFonts w:cs="Times New Roman"/>
          <w:b/>
          <w:sz w:val="24"/>
          <w:szCs w:val="24"/>
        </w:rPr>
        <w:t xml:space="preserve">8C. </w:t>
      </w:r>
      <w:r w:rsidR="00BA5C25" w:rsidRPr="006249F9">
        <w:rPr>
          <w:rFonts w:cs="Times New Roman"/>
          <w:b/>
          <w:sz w:val="24"/>
          <w:szCs w:val="24"/>
        </w:rPr>
        <w:t xml:space="preserve">Précisez les obligations et les options offertes à l’employeur en matière de remise et de conservation du bulletin de paie. </w:t>
      </w:r>
      <w:r w:rsidR="00BA5C25" w:rsidRPr="006249F9">
        <w:rPr>
          <w:rStyle w:val="Accentuation"/>
          <w:rFonts w:cs="Times New Roman"/>
          <w:b/>
          <w:i w:val="0"/>
          <w:sz w:val="24"/>
          <w:szCs w:val="24"/>
          <w:shd w:val="clear" w:color="auto" w:fill="FFFFFF"/>
        </w:rPr>
        <w:t>(La méthodologie du cas pratique n’est pas requise pour cette question.)</w:t>
      </w:r>
    </w:p>
    <w:p w14:paraId="2B585196" w14:textId="04FA01AF" w:rsidR="00627BC8" w:rsidRPr="006249F9" w:rsidRDefault="00627BC8"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b/>
          <w:sz w:val="24"/>
          <w:szCs w:val="24"/>
        </w:rPr>
      </w:pPr>
      <w:r w:rsidRPr="006249F9">
        <w:rPr>
          <w:rFonts w:cs="Times New Roman"/>
          <w:b/>
          <w:sz w:val="24"/>
          <w:szCs w:val="24"/>
        </w:rPr>
        <w:t>Compétences évaluées</w:t>
      </w:r>
    </w:p>
    <w:p w14:paraId="770FE16C" w14:textId="77777777" w:rsidR="00736F1A" w:rsidRPr="00A11283" w:rsidRDefault="00736F1A"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sz w:val="24"/>
          <w:szCs w:val="24"/>
          <w:highlight w:val="yellow"/>
        </w:rPr>
      </w:pPr>
      <w:r w:rsidRPr="00A11283">
        <w:rPr>
          <w:rFonts w:cs="Times New Roman"/>
          <w:sz w:val="24"/>
          <w:szCs w:val="24"/>
          <w:highlight w:val="yellow"/>
        </w:rPr>
        <w:t>2.5 La rémunération</w:t>
      </w:r>
    </w:p>
    <w:p w14:paraId="67A465AE" w14:textId="3FB3515C" w:rsidR="00914C2F" w:rsidRPr="006249F9" w:rsidRDefault="00736F1A" w:rsidP="006249F9">
      <w:pPr>
        <w:pStyle w:val="Sansinterligne"/>
        <w:pBdr>
          <w:top w:val="single" w:sz="4" w:space="1" w:color="auto"/>
          <w:left w:val="single" w:sz="4" w:space="4" w:color="auto"/>
          <w:bottom w:val="single" w:sz="4" w:space="1" w:color="auto"/>
          <w:right w:val="single" w:sz="4" w:space="4" w:color="auto"/>
        </w:pBdr>
        <w:shd w:val="clear" w:color="auto" w:fill="FFFFFF" w:themeFill="background1"/>
        <w:jc w:val="both"/>
        <w:rPr>
          <w:rFonts w:cs="Times New Roman"/>
          <w:b/>
          <w:sz w:val="24"/>
          <w:szCs w:val="24"/>
        </w:rPr>
      </w:pPr>
      <w:r w:rsidRPr="00A11283">
        <w:rPr>
          <w:rFonts w:cs="Times New Roman"/>
          <w:b/>
          <w:sz w:val="24"/>
          <w:szCs w:val="24"/>
          <w:highlight w:val="yellow"/>
        </w:rPr>
        <w:t>- Analyser un bulletin de salaire au regard des règles de droit étudiées.</w:t>
      </w:r>
    </w:p>
    <w:p w14:paraId="3B7FA3AE" w14:textId="77777777" w:rsidR="00A622B7" w:rsidRDefault="00A622B7" w:rsidP="006249F9">
      <w:pPr>
        <w:pStyle w:val="Sansinterligne"/>
        <w:jc w:val="both"/>
        <w:rPr>
          <w:rFonts w:cs="Times New Roman"/>
          <w:b/>
          <w:sz w:val="24"/>
          <w:szCs w:val="24"/>
        </w:rPr>
      </w:pPr>
    </w:p>
    <w:p w14:paraId="763EBBC9" w14:textId="5D45028C" w:rsidR="00627BC8" w:rsidRPr="006249F9" w:rsidRDefault="00627BC8" w:rsidP="006249F9">
      <w:pPr>
        <w:pStyle w:val="Sansinterligne"/>
        <w:jc w:val="both"/>
        <w:rPr>
          <w:rFonts w:cs="Times New Roman"/>
          <w:b/>
          <w:sz w:val="24"/>
          <w:szCs w:val="24"/>
        </w:rPr>
      </w:pPr>
      <w:r w:rsidRPr="006249F9">
        <w:rPr>
          <w:rFonts w:cs="Times New Roman"/>
          <w:b/>
          <w:sz w:val="24"/>
          <w:szCs w:val="24"/>
        </w:rPr>
        <w:t>Problème de droit</w:t>
      </w:r>
      <w:r w:rsidR="005D608F" w:rsidRPr="006249F9">
        <w:rPr>
          <w:rFonts w:cs="Times New Roman"/>
          <w:b/>
          <w:sz w:val="24"/>
          <w:szCs w:val="24"/>
        </w:rPr>
        <w:t xml:space="preserve"> : </w:t>
      </w:r>
      <w:r w:rsidR="006D5C81" w:rsidRPr="006249F9">
        <w:rPr>
          <w:rFonts w:cs="Times New Roman"/>
          <w:b/>
          <w:sz w:val="24"/>
          <w:szCs w:val="24"/>
        </w:rPr>
        <w:t xml:space="preserve">obligations et options offertes à l’employeur en matière de </w:t>
      </w:r>
      <w:r w:rsidR="005D608F" w:rsidRPr="006249F9">
        <w:rPr>
          <w:rFonts w:cs="Times New Roman"/>
          <w:b/>
          <w:sz w:val="24"/>
          <w:szCs w:val="24"/>
        </w:rPr>
        <w:t>remise et conservation du bulletin de paie</w:t>
      </w:r>
    </w:p>
    <w:p w14:paraId="347D9D6B" w14:textId="77777777" w:rsidR="0093080C" w:rsidRPr="006249F9" w:rsidRDefault="0093080C" w:rsidP="006249F9">
      <w:pPr>
        <w:pStyle w:val="Sansinterligne"/>
        <w:jc w:val="both"/>
        <w:rPr>
          <w:rFonts w:cs="Times New Roman"/>
          <w:b/>
          <w:sz w:val="24"/>
          <w:szCs w:val="24"/>
        </w:rPr>
      </w:pPr>
      <w:r w:rsidRPr="006249F9">
        <w:rPr>
          <w:rFonts w:cs="Times New Roman"/>
          <w:b/>
          <w:sz w:val="24"/>
          <w:szCs w:val="24"/>
        </w:rPr>
        <w:t>Règles de droit :</w:t>
      </w:r>
    </w:p>
    <w:p w14:paraId="372EDD5F" w14:textId="44262424" w:rsidR="00F95FB2" w:rsidRPr="006249F9" w:rsidRDefault="005D608F" w:rsidP="006249F9">
      <w:pPr>
        <w:pStyle w:val="Sansinterligne"/>
        <w:jc w:val="both"/>
        <w:rPr>
          <w:rFonts w:cs="Times New Roman"/>
          <w:sz w:val="24"/>
          <w:szCs w:val="24"/>
        </w:rPr>
      </w:pPr>
      <w:r w:rsidRPr="006249F9">
        <w:rPr>
          <w:rFonts w:cs="Times New Roman"/>
          <w:b/>
          <w:sz w:val="24"/>
          <w:szCs w:val="24"/>
        </w:rPr>
        <w:t>Remise</w:t>
      </w:r>
      <w:r w:rsidR="0093080C" w:rsidRPr="006249F9">
        <w:rPr>
          <w:rFonts w:cs="Times New Roman"/>
          <w:b/>
          <w:sz w:val="24"/>
          <w:szCs w:val="24"/>
        </w:rPr>
        <w:t xml:space="preserve"> du bulletin de paie</w:t>
      </w:r>
      <w:r w:rsidRPr="006249F9">
        <w:rPr>
          <w:rFonts w:cs="Times New Roman"/>
          <w:b/>
          <w:sz w:val="24"/>
          <w:szCs w:val="24"/>
        </w:rPr>
        <w:t xml:space="preserve"> : </w:t>
      </w:r>
      <w:r w:rsidR="00E27305" w:rsidRPr="006249F9">
        <w:rPr>
          <w:rFonts w:cs="Times New Roman"/>
          <w:sz w:val="24"/>
          <w:szCs w:val="24"/>
        </w:rPr>
        <w:t>lors du paiement du salaire, l'employeur remet aux salariés une pièce justificative dite bulletin de paie.</w:t>
      </w:r>
      <w:r w:rsidR="00F95FB2" w:rsidRPr="006249F9">
        <w:rPr>
          <w:rFonts w:cs="Times New Roman"/>
          <w:sz w:val="24"/>
          <w:szCs w:val="24"/>
        </w:rPr>
        <w:t xml:space="preserve"> L’employeur peut remettre le bulletin de paie : </w:t>
      </w:r>
    </w:p>
    <w:p w14:paraId="455B5D35" w14:textId="623F0209" w:rsidR="00F95FB2" w:rsidRPr="006249F9" w:rsidRDefault="00F95FB2" w:rsidP="006249F9">
      <w:pPr>
        <w:pStyle w:val="Sansinterligne"/>
        <w:numPr>
          <w:ilvl w:val="0"/>
          <w:numId w:val="9"/>
        </w:numPr>
        <w:jc w:val="both"/>
        <w:rPr>
          <w:rFonts w:cs="Times New Roman"/>
          <w:sz w:val="24"/>
          <w:szCs w:val="24"/>
        </w:rPr>
      </w:pPr>
      <w:r w:rsidRPr="006249F9">
        <w:rPr>
          <w:rFonts w:cs="Times New Roman"/>
          <w:sz w:val="24"/>
          <w:szCs w:val="24"/>
        </w:rPr>
        <w:t>sur support papier établi avec un procédé d’écriture indélébile,</w:t>
      </w:r>
    </w:p>
    <w:p w14:paraId="7608E246" w14:textId="39F0D051" w:rsidR="00F95FB2" w:rsidRPr="006249F9" w:rsidRDefault="00F95FB2" w:rsidP="006249F9">
      <w:pPr>
        <w:pStyle w:val="Sansinterligne"/>
        <w:numPr>
          <w:ilvl w:val="0"/>
          <w:numId w:val="9"/>
        </w:numPr>
        <w:jc w:val="both"/>
        <w:rPr>
          <w:rFonts w:cs="Times New Roman"/>
          <w:sz w:val="24"/>
          <w:szCs w:val="24"/>
        </w:rPr>
      </w:pPr>
      <w:r w:rsidRPr="006249F9">
        <w:rPr>
          <w:rFonts w:cs="Times New Roman"/>
          <w:sz w:val="24"/>
          <w:szCs w:val="24"/>
        </w:rPr>
        <w:t xml:space="preserve">ou sous forme électronique, sauf opposition du salarié, </w:t>
      </w:r>
      <w:r w:rsidR="00E27305" w:rsidRPr="006249F9">
        <w:rPr>
          <w:rFonts w:cs="Times New Roman"/>
          <w:sz w:val="24"/>
          <w:szCs w:val="24"/>
        </w:rPr>
        <w:t>dans des conditions de nature à garantir l'intégrité, la disponibilité et la confidentialité des données</w:t>
      </w:r>
      <w:r w:rsidRPr="006249F9">
        <w:rPr>
          <w:rFonts w:cs="Times New Roman"/>
          <w:sz w:val="24"/>
          <w:szCs w:val="24"/>
        </w:rPr>
        <w:t xml:space="preserve">. L’employeur </w:t>
      </w:r>
      <w:r w:rsidRPr="006249F9">
        <w:rPr>
          <w:rFonts w:cs="Times New Roman"/>
          <w:sz w:val="24"/>
          <w:szCs w:val="24"/>
        </w:rPr>
        <w:lastRenderedPageBreak/>
        <w:t>doit garantir la disponibilité des bulletins de paie pendant 50 ans ou jusqu’à ce que le salarié ait atteint l’âge de 75 ans.</w:t>
      </w:r>
      <w:r w:rsidR="0021499E" w:rsidRPr="006249F9">
        <w:rPr>
          <w:rFonts w:cs="Times New Roman"/>
          <w:sz w:val="24"/>
          <w:szCs w:val="24"/>
        </w:rPr>
        <w:t xml:space="preserve"> Il doit également garantir au salarié l’accès à tous ses bulletins de paie électroniques par le biais du service en ligne associé au compte personnel d’activité (CPA).</w:t>
      </w:r>
    </w:p>
    <w:p w14:paraId="33F340C4" w14:textId="293FFDFB" w:rsidR="006D5C81" w:rsidRPr="006249F9" w:rsidRDefault="005D608F" w:rsidP="006249F9">
      <w:pPr>
        <w:pStyle w:val="Sansinterligne"/>
        <w:jc w:val="both"/>
        <w:rPr>
          <w:rFonts w:cs="Times New Roman"/>
          <w:sz w:val="24"/>
          <w:szCs w:val="24"/>
        </w:rPr>
      </w:pPr>
      <w:r w:rsidRPr="006249F9">
        <w:rPr>
          <w:rFonts w:cs="Times New Roman"/>
          <w:b/>
          <w:sz w:val="24"/>
          <w:szCs w:val="24"/>
        </w:rPr>
        <w:t>Conservation</w:t>
      </w:r>
      <w:r w:rsidRPr="006249F9">
        <w:rPr>
          <w:rFonts w:cs="Times New Roman"/>
          <w:sz w:val="24"/>
          <w:szCs w:val="24"/>
        </w:rPr>
        <w:t> </w:t>
      </w:r>
      <w:r w:rsidR="0093080C" w:rsidRPr="00A622B7">
        <w:rPr>
          <w:rFonts w:cs="Times New Roman"/>
          <w:b/>
          <w:sz w:val="24"/>
          <w:szCs w:val="24"/>
        </w:rPr>
        <w:t>du bulletin de paie</w:t>
      </w:r>
      <w:r w:rsidR="0093080C" w:rsidRPr="006249F9">
        <w:rPr>
          <w:rFonts w:cs="Times New Roman"/>
          <w:sz w:val="24"/>
          <w:szCs w:val="24"/>
        </w:rPr>
        <w:t xml:space="preserve"> </w:t>
      </w:r>
      <w:r w:rsidRPr="006249F9">
        <w:rPr>
          <w:rFonts w:cs="Times New Roman"/>
          <w:sz w:val="24"/>
          <w:szCs w:val="24"/>
        </w:rPr>
        <w:t>: les employeurs doivent conserver un double des bulletins de paie. En cas de contrôle dans l’entreprise, les inspecteurs du travail, les agents de l’Urssaf ou de l’administration fiscale peuvent en exiger la communication immédiate</w:t>
      </w:r>
      <w:r w:rsidR="005367D4" w:rsidRPr="006249F9">
        <w:rPr>
          <w:rFonts w:cs="Times New Roman"/>
          <w:sz w:val="24"/>
          <w:szCs w:val="24"/>
        </w:rPr>
        <w:t xml:space="preserve">. </w:t>
      </w:r>
    </w:p>
    <w:p w14:paraId="03800DF0" w14:textId="2A5FB018" w:rsidR="005D608F" w:rsidRPr="006249F9" w:rsidRDefault="005D608F" w:rsidP="006249F9">
      <w:pPr>
        <w:pStyle w:val="Sansinterligne"/>
        <w:jc w:val="both"/>
        <w:rPr>
          <w:rFonts w:cs="Times New Roman"/>
          <w:sz w:val="24"/>
          <w:szCs w:val="24"/>
        </w:rPr>
      </w:pPr>
      <w:r w:rsidRPr="006249F9">
        <w:rPr>
          <w:rFonts w:cs="Times New Roman"/>
          <w:sz w:val="24"/>
          <w:szCs w:val="24"/>
        </w:rPr>
        <w:t xml:space="preserve">Les entreprises </w:t>
      </w:r>
      <w:r w:rsidR="004D0C09" w:rsidRPr="006249F9">
        <w:rPr>
          <w:rFonts w:cs="Times New Roman"/>
          <w:sz w:val="24"/>
          <w:szCs w:val="24"/>
        </w:rPr>
        <w:t>peuvent</w:t>
      </w:r>
      <w:r w:rsidRPr="006249F9">
        <w:rPr>
          <w:rFonts w:cs="Times New Roman"/>
          <w:sz w:val="24"/>
          <w:szCs w:val="24"/>
        </w:rPr>
        <w:t xml:space="preserve"> déroger à la conservation des doubles des bulletins de paie sur support papier en recourant notamment à des moyens informatiques. </w:t>
      </w:r>
      <w:r w:rsidR="00E27305" w:rsidRPr="006249F9">
        <w:rPr>
          <w:rFonts w:cs="Times New Roman"/>
          <w:sz w:val="24"/>
          <w:szCs w:val="24"/>
        </w:rPr>
        <w:t>Le support utilisé doit permettre d’obtenir, sans difficulté d’utilisation et de compréhension et sans risque d’altération, toutes les mentions obligatoires.</w:t>
      </w:r>
    </w:p>
    <w:p w14:paraId="7F5BA50E" w14:textId="45C3BEAA" w:rsidR="005367D4" w:rsidRPr="006249F9" w:rsidRDefault="005367D4" w:rsidP="006249F9">
      <w:pPr>
        <w:pStyle w:val="Sansinterligne"/>
        <w:jc w:val="both"/>
        <w:rPr>
          <w:rFonts w:cs="Times New Roman"/>
          <w:sz w:val="24"/>
          <w:szCs w:val="24"/>
        </w:rPr>
      </w:pPr>
      <w:r w:rsidRPr="006249F9">
        <w:rPr>
          <w:rFonts w:cs="Times New Roman"/>
          <w:sz w:val="24"/>
          <w:szCs w:val="24"/>
        </w:rPr>
        <w:t>L'employeur conserve un double des bulletins de paie des salariés ou les bulletins de paie remis aux salariés sous forme électronique pendant cinq ans.</w:t>
      </w:r>
    </w:p>
    <w:p w14:paraId="0D713B42" w14:textId="3A6639F5" w:rsidR="00627BC8" w:rsidRPr="006249F9" w:rsidRDefault="006D5C81" w:rsidP="006249F9">
      <w:pPr>
        <w:pStyle w:val="Sansinterligne"/>
        <w:jc w:val="both"/>
        <w:rPr>
          <w:rStyle w:val="Accentuation"/>
          <w:rFonts w:cs="Times New Roman"/>
          <w:iCs w:val="0"/>
          <w:sz w:val="24"/>
          <w:szCs w:val="24"/>
        </w:rPr>
      </w:pPr>
      <w:r w:rsidRPr="006249F9">
        <w:rPr>
          <w:rStyle w:val="Accentuation"/>
          <w:rFonts w:cs="Times New Roman"/>
          <w:iCs w:val="0"/>
          <w:sz w:val="24"/>
          <w:szCs w:val="24"/>
        </w:rPr>
        <w:t>Remarque : la méthodologie de résolution des cas pratiques n’est pas imposée pour répondre à cette question qui s’apparente à une question de cours. Une application au cas d’espèce serait sans intérêt dès lors qu’elle se cantonnerait au renvoi aux règles ci-dessus.</w:t>
      </w:r>
    </w:p>
    <w:p w14:paraId="4BFB16C9" w14:textId="77777777" w:rsidR="00BA5C25" w:rsidRPr="006249F9" w:rsidRDefault="00BA5C25" w:rsidP="006249F9">
      <w:pPr>
        <w:jc w:val="both"/>
        <w:rPr>
          <w:rFonts w:cs="Times New Roman"/>
          <w:b/>
          <w:sz w:val="24"/>
          <w:szCs w:val="24"/>
        </w:rPr>
      </w:pPr>
    </w:p>
    <w:p w14:paraId="7AA6059E" w14:textId="77777777" w:rsidR="00BA5C25" w:rsidRPr="006249F9" w:rsidRDefault="00BA5C25" w:rsidP="006249F9">
      <w:pPr>
        <w:pStyle w:val="Paragraphedeliste"/>
        <w:jc w:val="both"/>
        <w:rPr>
          <w:rFonts w:cs="Times New Roman"/>
          <w:b/>
          <w:sz w:val="24"/>
          <w:szCs w:val="24"/>
        </w:rPr>
      </w:pPr>
    </w:p>
    <w:p w14:paraId="4E326E1E" w14:textId="77777777" w:rsidR="00D27D5D" w:rsidRPr="006249F9" w:rsidRDefault="00D27D5D" w:rsidP="006249F9">
      <w:pPr>
        <w:pStyle w:val="Paragraphedeliste"/>
        <w:autoSpaceDE w:val="0"/>
        <w:autoSpaceDN w:val="0"/>
        <w:adjustRightInd w:val="0"/>
        <w:ind w:left="0"/>
        <w:jc w:val="both"/>
        <w:rPr>
          <w:rFonts w:cs="Times New Roman"/>
          <w:sz w:val="24"/>
          <w:szCs w:val="24"/>
        </w:rPr>
      </w:pPr>
    </w:p>
    <w:p w14:paraId="7FB74824" w14:textId="77777777" w:rsidR="00D27D5D" w:rsidRPr="006249F9" w:rsidRDefault="00D27D5D" w:rsidP="006249F9">
      <w:pPr>
        <w:jc w:val="both"/>
      </w:pPr>
    </w:p>
    <w:p w14:paraId="355785B7" w14:textId="77777777" w:rsidR="00D27D5D" w:rsidRPr="006249F9" w:rsidRDefault="00D27D5D" w:rsidP="006249F9">
      <w:pPr>
        <w:jc w:val="both"/>
      </w:pPr>
    </w:p>
    <w:sectPr w:rsidR="00D27D5D" w:rsidRPr="006249F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2CAE3" w14:textId="77777777" w:rsidR="00BB6790" w:rsidRDefault="00BB6790" w:rsidP="00627BC8">
      <w:pPr>
        <w:spacing w:after="0" w:line="240" w:lineRule="auto"/>
      </w:pPr>
      <w:r>
        <w:separator/>
      </w:r>
    </w:p>
  </w:endnote>
  <w:endnote w:type="continuationSeparator" w:id="0">
    <w:p w14:paraId="4FBAE443" w14:textId="77777777" w:rsidR="00BB6790" w:rsidRDefault="00BB6790" w:rsidP="00627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 w:name="FranklinGothic-Book">
    <w:altName w:val="Arial"/>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45015368"/>
      <w:docPartObj>
        <w:docPartGallery w:val="Page Numbers (Bottom of Page)"/>
        <w:docPartUnique/>
      </w:docPartObj>
    </w:sdtPr>
    <w:sdtEndPr/>
    <w:sdtContent>
      <w:p w14:paraId="2D66877F" w14:textId="77777777" w:rsidR="00627BC8" w:rsidRDefault="00627BC8">
        <w:pPr>
          <w:pStyle w:val="Pieddepage"/>
          <w:jc w:val="center"/>
        </w:pPr>
        <w:r>
          <w:fldChar w:fldCharType="begin"/>
        </w:r>
        <w:r>
          <w:instrText>PAGE   \* MERGEFORMAT</w:instrText>
        </w:r>
        <w:r>
          <w:fldChar w:fldCharType="separate"/>
        </w:r>
        <w:r w:rsidR="004C05B2">
          <w:rPr>
            <w:noProof/>
          </w:rPr>
          <w:t>9</w:t>
        </w:r>
        <w:r>
          <w:fldChar w:fldCharType="end"/>
        </w:r>
      </w:p>
    </w:sdtContent>
  </w:sdt>
  <w:p w14:paraId="5168EE40" w14:textId="77777777" w:rsidR="00627BC8" w:rsidRDefault="00627BC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C0A92" w14:textId="77777777" w:rsidR="00BB6790" w:rsidRDefault="00BB6790" w:rsidP="00627BC8">
      <w:pPr>
        <w:spacing w:after="0" w:line="240" w:lineRule="auto"/>
      </w:pPr>
      <w:r>
        <w:separator/>
      </w:r>
    </w:p>
  </w:footnote>
  <w:footnote w:type="continuationSeparator" w:id="0">
    <w:p w14:paraId="49CBD23C" w14:textId="77777777" w:rsidR="00BB6790" w:rsidRDefault="00BB6790" w:rsidP="00627B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965517"/>
    <w:multiLevelType w:val="hybridMultilevel"/>
    <w:tmpl w:val="20B05D60"/>
    <w:lvl w:ilvl="0" w:tplc="572E17B6">
      <w:start w:val="6"/>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880A99"/>
    <w:multiLevelType w:val="hybridMultilevel"/>
    <w:tmpl w:val="791A37DC"/>
    <w:lvl w:ilvl="0" w:tplc="3A36B1E0">
      <w:start w:val="1"/>
      <w:numFmt w:val="upperLetter"/>
      <w:lvlText w:val="%1."/>
      <w:lvlJc w:val="left"/>
      <w:pPr>
        <w:ind w:left="720" w:hanging="360"/>
      </w:pPr>
      <w:rPr>
        <w:rFonts w:asciiTheme="minorHAnsi" w:eastAsiaTheme="minorHAnsi" w:hAnsiTheme="minorHAnsi"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3512D70"/>
    <w:multiLevelType w:val="hybridMultilevel"/>
    <w:tmpl w:val="E708B5D6"/>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3612305"/>
    <w:multiLevelType w:val="hybridMultilevel"/>
    <w:tmpl w:val="727216E0"/>
    <w:lvl w:ilvl="0" w:tplc="040C000F">
      <w:start w:val="1"/>
      <w:numFmt w:val="decimal"/>
      <w:lvlText w:val="%1."/>
      <w:lvlJc w:val="left"/>
      <w:pPr>
        <w:tabs>
          <w:tab w:val="num" w:pos="540"/>
        </w:tabs>
        <w:ind w:left="540" w:hanging="360"/>
      </w:pPr>
      <w:rPr>
        <w:rFonts w:hint="default"/>
      </w:rPr>
    </w:lvl>
    <w:lvl w:ilvl="1" w:tplc="0B68F5EC">
      <w:start w:val="1"/>
      <w:numFmt w:val="decimal"/>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22F26775"/>
    <w:multiLevelType w:val="hybridMultilevel"/>
    <w:tmpl w:val="C82E3F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7B55AD2"/>
    <w:multiLevelType w:val="hybridMultilevel"/>
    <w:tmpl w:val="962ECBF6"/>
    <w:lvl w:ilvl="0" w:tplc="B854FC82">
      <w:start w:val="6"/>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44605CB3"/>
    <w:multiLevelType w:val="hybridMultilevel"/>
    <w:tmpl w:val="C82E3FD8"/>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4C4E23FA"/>
    <w:multiLevelType w:val="hybridMultilevel"/>
    <w:tmpl w:val="C82E3F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DBE28F3"/>
    <w:multiLevelType w:val="hybridMultilevel"/>
    <w:tmpl w:val="9D86C62C"/>
    <w:lvl w:ilvl="0" w:tplc="406E34CA">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3A352BA"/>
    <w:multiLevelType w:val="hybridMultilevel"/>
    <w:tmpl w:val="C82E3F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87C4CDB"/>
    <w:multiLevelType w:val="hybridMultilevel"/>
    <w:tmpl w:val="7B0E49C2"/>
    <w:lvl w:ilvl="0" w:tplc="CD3E4D4A">
      <w:start w:val="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5A598C"/>
    <w:multiLevelType w:val="multilevel"/>
    <w:tmpl w:val="0D3890A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6"/>
  </w:num>
  <w:num w:numId="3">
    <w:abstractNumId w:val="7"/>
  </w:num>
  <w:num w:numId="4">
    <w:abstractNumId w:val="9"/>
  </w:num>
  <w:num w:numId="5">
    <w:abstractNumId w:val="4"/>
  </w:num>
  <w:num w:numId="6">
    <w:abstractNumId w:val="5"/>
  </w:num>
  <w:num w:numId="7">
    <w:abstractNumId w:val="1"/>
  </w:num>
  <w:num w:numId="8">
    <w:abstractNumId w:val="11"/>
  </w:num>
  <w:num w:numId="9">
    <w:abstractNumId w:val="8"/>
  </w:num>
  <w:num w:numId="10">
    <w:abstractNumId w:val="0"/>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D5D"/>
    <w:rsid w:val="00035588"/>
    <w:rsid w:val="000518A0"/>
    <w:rsid w:val="000652F7"/>
    <w:rsid w:val="00086418"/>
    <w:rsid w:val="000D7C5F"/>
    <w:rsid w:val="001A6BB7"/>
    <w:rsid w:val="0021499E"/>
    <w:rsid w:val="00234848"/>
    <w:rsid w:val="00235ED3"/>
    <w:rsid w:val="002727A5"/>
    <w:rsid w:val="002A25C2"/>
    <w:rsid w:val="002A3720"/>
    <w:rsid w:val="003538B0"/>
    <w:rsid w:val="00375E7B"/>
    <w:rsid w:val="00381866"/>
    <w:rsid w:val="003973D4"/>
    <w:rsid w:val="00426C2C"/>
    <w:rsid w:val="004503E1"/>
    <w:rsid w:val="00451B41"/>
    <w:rsid w:val="004C05B2"/>
    <w:rsid w:val="004D0C09"/>
    <w:rsid w:val="00500594"/>
    <w:rsid w:val="005367D4"/>
    <w:rsid w:val="005535D7"/>
    <w:rsid w:val="005C43FF"/>
    <w:rsid w:val="005D5F0B"/>
    <w:rsid w:val="005D608F"/>
    <w:rsid w:val="005E160B"/>
    <w:rsid w:val="00620F68"/>
    <w:rsid w:val="006249F9"/>
    <w:rsid w:val="00627BC8"/>
    <w:rsid w:val="00645370"/>
    <w:rsid w:val="006A52DE"/>
    <w:rsid w:val="006B0597"/>
    <w:rsid w:val="006D5C81"/>
    <w:rsid w:val="006F13B0"/>
    <w:rsid w:val="00721A54"/>
    <w:rsid w:val="00736F1A"/>
    <w:rsid w:val="00743AA8"/>
    <w:rsid w:val="0076282D"/>
    <w:rsid w:val="007A30B0"/>
    <w:rsid w:val="007A3DB4"/>
    <w:rsid w:val="007D3627"/>
    <w:rsid w:val="007F7269"/>
    <w:rsid w:val="0084213D"/>
    <w:rsid w:val="008D762D"/>
    <w:rsid w:val="00903E1C"/>
    <w:rsid w:val="00914C2F"/>
    <w:rsid w:val="00926A00"/>
    <w:rsid w:val="0093080C"/>
    <w:rsid w:val="00944C68"/>
    <w:rsid w:val="009974E1"/>
    <w:rsid w:val="009C0A42"/>
    <w:rsid w:val="009E210A"/>
    <w:rsid w:val="00A04EA0"/>
    <w:rsid w:val="00A11283"/>
    <w:rsid w:val="00A41C48"/>
    <w:rsid w:val="00A514AF"/>
    <w:rsid w:val="00A622B7"/>
    <w:rsid w:val="00A647DB"/>
    <w:rsid w:val="00A80F02"/>
    <w:rsid w:val="00AD2BFD"/>
    <w:rsid w:val="00AD61A8"/>
    <w:rsid w:val="00AF77F0"/>
    <w:rsid w:val="00B03E76"/>
    <w:rsid w:val="00B628CC"/>
    <w:rsid w:val="00B74F20"/>
    <w:rsid w:val="00B80DAB"/>
    <w:rsid w:val="00BA5C25"/>
    <w:rsid w:val="00BB2430"/>
    <w:rsid w:val="00BB6790"/>
    <w:rsid w:val="00C43236"/>
    <w:rsid w:val="00C80EF2"/>
    <w:rsid w:val="00CF15A0"/>
    <w:rsid w:val="00D27D5D"/>
    <w:rsid w:val="00D81FB3"/>
    <w:rsid w:val="00D87D9B"/>
    <w:rsid w:val="00D93319"/>
    <w:rsid w:val="00DA6347"/>
    <w:rsid w:val="00DB0328"/>
    <w:rsid w:val="00DB758A"/>
    <w:rsid w:val="00DD01C3"/>
    <w:rsid w:val="00E27305"/>
    <w:rsid w:val="00E41261"/>
    <w:rsid w:val="00E574EB"/>
    <w:rsid w:val="00E947D6"/>
    <w:rsid w:val="00E9513B"/>
    <w:rsid w:val="00EB5FEC"/>
    <w:rsid w:val="00EC19B5"/>
    <w:rsid w:val="00ED67E6"/>
    <w:rsid w:val="00F212D9"/>
    <w:rsid w:val="00F36B96"/>
    <w:rsid w:val="00F71F55"/>
    <w:rsid w:val="00F95FB2"/>
    <w:rsid w:val="00F977FB"/>
    <w:rsid w:val="00FA2799"/>
    <w:rsid w:val="00FB69F2"/>
    <w:rsid w:val="00FF4C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73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D5D"/>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D27D5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D27D5D"/>
    <w:rPr>
      <w:i/>
      <w:iCs/>
    </w:rPr>
  </w:style>
  <w:style w:type="paragraph" w:styleId="Paragraphedeliste">
    <w:name w:val="List Paragraph"/>
    <w:aliases w:val="Pascale 3"/>
    <w:basedOn w:val="Normal"/>
    <w:uiPriority w:val="34"/>
    <w:qFormat/>
    <w:rsid w:val="00D27D5D"/>
    <w:pPr>
      <w:ind w:left="720"/>
      <w:contextualSpacing/>
    </w:pPr>
  </w:style>
  <w:style w:type="character" w:customStyle="1" w:styleId="prix">
    <w:name w:val="prix"/>
    <w:basedOn w:val="Policepardfaut"/>
    <w:rsid w:val="00D27D5D"/>
  </w:style>
  <w:style w:type="paragraph" w:styleId="En-tte">
    <w:name w:val="header"/>
    <w:basedOn w:val="Normal"/>
    <w:link w:val="En-tteCar"/>
    <w:uiPriority w:val="99"/>
    <w:unhideWhenUsed/>
    <w:rsid w:val="00627BC8"/>
    <w:pPr>
      <w:tabs>
        <w:tab w:val="center" w:pos="4536"/>
        <w:tab w:val="right" w:pos="9072"/>
      </w:tabs>
      <w:spacing w:after="0" w:line="240" w:lineRule="auto"/>
    </w:pPr>
  </w:style>
  <w:style w:type="character" w:customStyle="1" w:styleId="En-tteCar">
    <w:name w:val="En-tête Car"/>
    <w:basedOn w:val="Policepardfaut"/>
    <w:link w:val="En-tte"/>
    <w:uiPriority w:val="99"/>
    <w:rsid w:val="00627BC8"/>
  </w:style>
  <w:style w:type="paragraph" w:styleId="Pieddepage">
    <w:name w:val="footer"/>
    <w:basedOn w:val="Normal"/>
    <w:link w:val="PieddepageCar"/>
    <w:uiPriority w:val="99"/>
    <w:unhideWhenUsed/>
    <w:rsid w:val="00627BC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27BC8"/>
  </w:style>
  <w:style w:type="paragraph" w:styleId="Sansinterligne">
    <w:name w:val="No Spacing"/>
    <w:uiPriority w:val="1"/>
    <w:qFormat/>
    <w:rsid w:val="00627BC8"/>
    <w:pPr>
      <w:spacing w:after="0" w:line="240" w:lineRule="auto"/>
    </w:pPr>
  </w:style>
  <w:style w:type="character" w:styleId="Marquedecommentaire">
    <w:name w:val="annotation reference"/>
    <w:basedOn w:val="Policepardfaut"/>
    <w:uiPriority w:val="99"/>
    <w:semiHidden/>
    <w:unhideWhenUsed/>
    <w:rsid w:val="00CF15A0"/>
    <w:rPr>
      <w:sz w:val="16"/>
      <w:szCs w:val="16"/>
    </w:rPr>
  </w:style>
  <w:style w:type="paragraph" w:styleId="Commentaire">
    <w:name w:val="annotation text"/>
    <w:basedOn w:val="Normal"/>
    <w:link w:val="CommentaireCar"/>
    <w:uiPriority w:val="99"/>
    <w:unhideWhenUsed/>
    <w:rsid w:val="00CF15A0"/>
    <w:pPr>
      <w:spacing w:line="240" w:lineRule="auto"/>
    </w:pPr>
    <w:rPr>
      <w:sz w:val="20"/>
      <w:szCs w:val="20"/>
    </w:rPr>
  </w:style>
  <w:style w:type="character" w:customStyle="1" w:styleId="CommentaireCar">
    <w:name w:val="Commentaire Car"/>
    <w:basedOn w:val="Policepardfaut"/>
    <w:link w:val="Commentaire"/>
    <w:uiPriority w:val="99"/>
    <w:rsid w:val="00CF15A0"/>
    <w:rPr>
      <w:sz w:val="20"/>
      <w:szCs w:val="20"/>
    </w:rPr>
  </w:style>
  <w:style w:type="paragraph" w:styleId="Objetducommentaire">
    <w:name w:val="annotation subject"/>
    <w:basedOn w:val="Commentaire"/>
    <w:next w:val="Commentaire"/>
    <w:link w:val="ObjetducommentaireCar"/>
    <w:uiPriority w:val="99"/>
    <w:semiHidden/>
    <w:unhideWhenUsed/>
    <w:rsid w:val="00CF15A0"/>
    <w:rPr>
      <w:b/>
      <w:bCs/>
    </w:rPr>
  </w:style>
  <w:style w:type="character" w:customStyle="1" w:styleId="ObjetducommentaireCar">
    <w:name w:val="Objet du commentaire Car"/>
    <w:basedOn w:val="CommentaireCar"/>
    <w:link w:val="Objetducommentaire"/>
    <w:uiPriority w:val="99"/>
    <w:semiHidden/>
    <w:rsid w:val="00CF15A0"/>
    <w:rPr>
      <w:b/>
      <w:bCs/>
      <w:sz w:val="20"/>
      <w:szCs w:val="20"/>
    </w:rPr>
  </w:style>
  <w:style w:type="paragraph" w:styleId="Textedebulles">
    <w:name w:val="Balloon Text"/>
    <w:basedOn w:val="Normal"/>
    <w:link w:val="TextedebullesCar"/>
    <w:uiPriority w:val="99"/>
    <w:semiHidden/>
    <w:unhideWhenUsed/>
    <w:rsid w:val="00CF15A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F15A0"/>
    <w:rPr>
      <w:rFonts w:ascii="Segoe UI" w:hAnsi="Segoe UI" w:cs="Segoe UI"/>
      <w:sz w:val="18"/>
      <w:szCs w:val="18"/>
    </w:rPr>
  </w:style>
  <w:style w:type="character" w:styleId="Lienhypertexte">
    <w:name w:val="Hyperlink"/>
    <w:basedOn w:val="Policepardfaut"/>
    <w:uiPriority w:val="99"/>
    <w:semiHidden/>
    <w:unhideWhenUsed/>
    <w:rsid w:val="00E273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291998">
      <w:bodyDiv w:val="1"/>
      <w:marLeft w:val="0"/>
      <w:marRight w:val="0"/>
      <w:marTop w:val="0"/>
      <w:marBottom w:val="0"/>
      <w:divBdr>
        <w:top w:val="none" w:sz="0" w:space="0" w:color="auto"/>
        <w:left w:val="none" w:sz="0" w:space="0" w:color="auto"/>
        <w:bottom w:val="none" w:sz="0" w:space="0" w:color="auto"/>
        <w:right w:val="none" w:sz="0" w:space="0" w:color="auto"/>
      </w:divBdr>
    </w:div>
    <w:div w:id="11211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2747</Words>
  <Characters>15111</Characters>
  <Application>Microsoft Office Word</Application>
  <DocSecurity>0</DocSecurity>
  <Lines>125</Lines>
  <Paragraphs>35</Paragraphs>
  <ScaleCrop>false</ScaleCrop>
  <Company/>
  <LinksUpToDate>false</LinksUpToDate>
  <CharactersWithSpaces>17823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2020-02-17T08:05:00Z</dcterms:created>
  <dcterms:modified xsi:type="dcterms:W3CDTF">2020-02-17T08:05:00Z</dcterms:modified>
</cp:coreProperties>
</file>